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text" w:horzAnchor="margin" w:tblpY="196"/>
        <w:tblW w:w="100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2"/>
        <w:gridCol w:w="283"/>
        <w:gridCol w:w="4820"/>
      </w:tblGrid>
      <w:tr w:rsidR="008F2C43" w:rsidRPr="00352C39" w14:paraId="3CA365F9" w14:textId="77777777" w:rsidTr="00721954">
        <w:trPr>
          <w:trHeight w:val="2829"/>
        </w:trPr>
        <w:tc>
          <w:tcPr>
            <w:tcW w:w="4962" w:type="dxa"/>
          </w:tcPr>
          <w:p w14:paraId="017D8BA3" w14:textId="77777777" w:rsidR="008F2C43" w:rsidRPr="00352C39" w:rsidRDefault="008F2C43" w:rsidP="00506304">
            <w:pPr>
              <w:ind w:right="141"/>
              <w:jc w:val="center"/>
              <w:rPr>
                <w:rFonts w:ascii="Times New Roman" w:hAnsi="Times New Roman" w:cs="Times New Roman"/>
                <w:b/>
                <w:sz w:val="28"/>
                <w:szCs w:val="28"/>
                <w:lang w:val="uz-Cyrl-UZ"/>
              </w:rPr>
            </w:pPr>
            <w:r w:rsidRPr="00352C39">
              <w:rPr>
                <w:rFonts w:ascii="Times New Roman" w:hAnsi="Times New Roman" w:cs="Times New Roman"/>
                <w:b/>
                <w:sz w:val="28"/>
                <w:szCs w:val="28"/>
                <w:lang w:val="uz-Cyrl-UZ"/>
              </w:rPr>
              <w:t>“TASDIQLAYMAN”</w:t>
            </w:r>
          </w:p>
          <w:p w14:paraId="4862A622" w14:textId="77777777" w:rsidR="008F2C43" w:rsidRPr="00352C39" w:rsidRDefault="008F2C43" w:rsidP="00506304">
            <w:pPr>
              <w:ind w:right="141"/>
              <w:jc w:val="center"/>
              <w:rPr>
                <w:rFonts w:ascii="Times New Roman" w:hAnsi="Times New Roman" w:cs="Times New Roman"/>
                <w:b/>
                <w:sz w:val="28"/>
                <w:szCs w:val="28"/>
                <w:lang w:val="uz-Cyrl-UZ"/>
              </w:rPr>
            </w:pPr>
            <w:r w:rsidRPr="00352C39">
              <w:rPr>
                <w:rFonts w:ascii="Times New Roman" w:hAnsi="Times New Roman" w:cs="Times New Roman"/>
                <w:b/>
                <w:sz w:val="28"/>
                <w:szCs w:val="28"/>
                <w:lang w:val="uz-Cyrl-UZ"/>
              </w:rPr>
              <w:t xml:space="preserve">Oʻzbekiston Respublikasi </w:t>
            </w:r>
            <w:r w:rsidRPr="00352C39">
              <w:rPr>
                <w:rFonts w:ascii="Times New Roman" w:hAnsi="Times New Roman" w:cs="Times New Roman"/>
                <w:b/>
                <w:sz w:val="28"/>
                <w:szCs w:val="28"/>
                <w:lang w:val="uz-Cyrl-UZ"/>
              </w:rPr>
              <w:br/>
              <w:t>Oliy taʼlim, fan va innovatsiyalar vazirligi</w:t>
            </w:r>
          </w:p>
          <w:p w14:paraId="0B8C4FDB" w14:textId="77777777" w:rsidR="008F2C43" w:rsidRPr="00352C39" w:rsidRDefault="008F2C43" w:rsidP="00506304">
            <w:pPr>
              <w:ind w:right="141"/>
              <w:jc w:val="center"/>
              <w:rPr>
                <w:rFonts w:ascii="Times New Roman" w:hAnsi="Times New Roman" w:cs="Times New Roman"/>
                <w:b/>
                <w:sz w:val="10"/>
                <w:szCs w:val="10"/>
                <w:lang w:val="uz-Cyrl-UZ"/>
              </w:rPr>
            </w:pPr>
          </w:p>
          <w:p w14:paraId="20E039E9" w14:textId="77777777" w:rsidR="008F2C43" w:rsidRPr="00352C39" w:rsidRDefault="008F2C43" w:rsidP="00506304">
            <w:pPr>
              <w:ind w:right="141"/>
              <w:jc w:val="center"/>
              <w:rPr>
                <w:rFonts w:ascii="Times New Roman" w:hAnsi="Times New Roman" w:cs="Times New Roman"/>
                <w:b/>
                <w:sz w:val="28"/>
                <w:szCs w:val="28"/>
                <w:lang w:val="uz-Cyrl-UZ"/>
              </w:rPr>
            </w:pPr>
            <w:r w:rsidRPr="00352C39">
              <w:rPr>
                <w:rFonts w:ascii="Times New Roman" w:hAnsi="Times New Roman" w:cs="Times New Roman"/>
                <w:b/>
                <w:sz w:val="28"/>
                <w:szCs w:val="28"/>
                <w:lang w:val="uz-Cyrl-UZ"/>
              </w:rPr>
              <w:t>_____________</w:t>
            </w:r>
          </w:p>
          <w:p w14:paraId="551A5FB5" w14:textId="77777777" w:rsidR="008F2C43" w:rsidRPr="00352C39" w:rsidRDefault="008F2C43" w:rsidP="00506304">
            <w:pPr>
              <w:jc w:val="center"/>
              <w:rPr>
                <w:rFonts w:ascii="Times New Roman" w:hAnsi="Times New Roman" w:cs="Times New Roman"/>
                <w:b/>
                <w:sz w:val="10"/>
                <w:szCs w:val="10"/>
                <w:lang w:val="uz-Cyrl-UZ"/>
              </w:rPr>
            </w:pPr>
          </w:p>
          <w:p w14:paraId="6FD68834" w14:textId="77777777" w:rsidR="008F2C43" w:rsidRPr="00352C39" w:rsidRDefault="008F2C43" w:rsidP="00506304">
            <w:pPr>
              <w:jc w:val="center"/>
              <w:rPr>
                <w:rFonts w:ascii="Times New Roman" w:hAnsi="Times New Roman" w:cs="Times New Roman"/>
                <w:color w:val="000000" w:themeColor="text1"/>
                <w:sz w:val="28"/>
                <w:szCs w:val="28"/>
                <w:lang w:val="uz-Cyrl-UZ"/>
              </w:rPr>
            </w:pPr>
            <w:r w:rsidRPr="00352C39">
              <w:rPr>
                <w:rFonts w:ascii="Times New Roman" w:hAnsi="Times New Roman" w:cs="Times New Roman"/>
                <w:b/>
                <w:sz w:val="28"/>
                <w:szCs w:val="28"/>
                <w:lang w:val="uz-Cyrl-UZ"/>
              </w:rPr>
              <w:t>2026-yil “___”-___________</w:t>
            </w:r>
          </w:p>
          <w:p w14:paraId="143430D9" w14:textId="77777777" w:rsidR="008F2C43" w:rsidRPr="00352C39" w:rsidRDefault="008F2C43" w:rsidP="00506304">
            <w:pPr>
              <w:ind w:right="141"/>
              <w:rPr>
                <w:rFonts w:ascii="Times New Roman" w:hAnsi="Times New Roman" w:cs="Times New Roman"/>
                <w:b/>
                <w:sz w:val="28"/>
                <w:szCs w:val="28"/>
                <w:lang w:val="uz-Cyrl-UZ"/>
              </w:rPr>
            </w:pPr>
          </w:p>
        </w:tc>
        <w:tc>
          <w:tcPr>
            <w:tcW w:w="283" w:type="dxa"/>
          </w:tcPr>
          <w:p w14:paraId="3142B559" w14:textId="77777777" w:rsidR="008F2C43" w:rsidRPr="00352C39" w:rsidRDefault="008F2C43" w:rsidP="00506304">
            <w:pPr>
              <w:ind w:right="141"/>
              <w:rPr>
                <w:rFonts w:ascii="Times New Roman" w:hAnsi="Times New Roman" w:cs="Times New Roman"/>
                <w:b/>
                <w:sz w:val="28"/>
                <w:szCs w:val="28"/>
                <w:lang w:val="uz-Cyrl-UZ"/>
              </w:rPr>
            </w:pPr>
          </w:p>
        </w:tc>
        <w:tc>
          <w:tcPr>
            <w:tcW w:w="4820" w:type="dxa"/>
          </w:tcPr>
          <w:p w14:paraId="6733D9DE" w14:textId="77777777" w:rsidR="008F2C43" w:rsidRPr="00352C39" w:rsidRDefault="008F2C43" w:rsidP="00506304">
            <w:pPr>
              <w:ind w:right="141"/>
              <w:jc w:val="center"/>
              <w:rPr>
                <w:rFonts w:ascii="Times New Roman" w:hAnsi="Times New Roman" w:cs="Times New Roman"/>
                <w:b/>
                <w:sz w:val="28"/>
                <w:szCs w:val="28"/>
                <w:lang w:val="uz-Cyrl-UZ"/>
              </w:rPr>
            </w:pPr>
            <w:r w:rsidRPr="00352C39">
              <w:rPr>
                <w:rFonts w:ascii="Times New Roman" w:hAnsi="Times New Roman" w:cs="Times New Roman"/>
                <w:b/>
                <w:sz w:val="28"/>
                <w:szCs w:val="28"/>
                <w:lang w:val="uz-Cyrl-UZ"/>
              </w:rPr>
              <w:t>“KELISHILDI”</w:t>
            </w:r>
          </w:p>
          <w:p w14:paraId="4B39FEE0" w14:textId="77777777" w:rsidR="008F2C43" w:rsidRPr="00352C39" w:rsidRDefault="008F2C43" w:rsidP="00506304">
            <w:pPr>
              <w:ind w:right="141"/>
              <w:jc w:val="center"/>
              <w:rPr>
                <w:rFonts w:ascii="Times New Roman" w:hAnsi="Times New Roman" w:cs="Times New Roman"/>
                <w:b/>
                <w:sz w:val="28"/>
                <w:szCs w:val="28"/>
                <w:lang w:val="uz-Cyrl-UZ"/>
              </w:rPr>
            </w:pPr>
            <w:r w:rsidRPr="00352C39">
              <w:rPr>
                <w:rFonts w:ascii="Times New Roman" w:hAnsi="Times New Roman" w:cs="Times New Roman"/>
                <w:b/>
                <w:sz w:val="28"/>
                <w:szCs w:val="28"/>
                <w:lang w:val="uz-Cyrl-UZ"/>
              </w:rPr>
              <w:t xml:space="preserve">Oʻzbekiston Respublikasi </w:t>
            </w:r>
            <w:r w:rsidRPr="00352C39">
              <w:rPr>
                <w:rFonts w:ascii="Times New Roman" w:hAnsi="Times New Roman" w:cs="Times New Roman"/>
                <w:b/>
                <w:sz w:val="28"/>
                <w:szCs w:val="28"/>
                <w:lang w:val="uz-Cyrl-UZ"/>
              </w:rPr>
              <w:br/>
              <w:t>Ekologiya va iqlim oʻzgarishi milliy</w:t>
            </w:r>
          </w:p>
          <w:p w14:paraId="0AF3C06E" w14:textId="77777777" w:rsidR="008F2C43" w:rsidRPr="00352C39" w:rsidRDefault="008F2C43" w:rsidP="00506304">
            <w:pPr>
              <w:ind w:right="141"/>
              <w:jc w:val="center"/>
              <w:rPr>
                <w:rFonts w:ascii="Times New Roman" w:hAnsi="Times New Roman" w:cs="Times New Roman"/>
                <w:b/>
                <w:sz w:val="28"/>
                <w:szCs w:val="28"/>
                <w:lang w:val="uz-Cyrl-UZ"/>
              </w:rPr>
            </w:pPr>
            <w:r w:rsidRPr="00352C39">
              <w:rPr>
                <w:rFonts w:ascii="Times New Roman" w:hAnsi="Times New Roman" w:cs="Times New Roman"/>
                <w:b/>
                <w:sz w:val="28"/>
                <w:szCs w:val="28"/>
                <w:lang w:val="uz-Cyrl-UZ"/>
              </w:rPr>
              <w:t>qoʻmitasi</w:t>
            </w:r>
          </w:p>
          <w:p w14:paraId="4429E266" w14:textId="77777777" w:rsidR="008F2C43" w:rsidRPr="00352C39" w:rsidRDefault="008F2C43" w:rsidP="00506304">
            <w:pPr>
              <w:ind w:right="141"/>
              <w:jc w:val="center"/>
              <w:rPr>
                <w:rFonts w:ascii="Times New Roman" w:hAnsi="Times New Roman" w:cs="Times New Roman"/>
                <w:b/>
                <w:sz w:val="10"/>
                <w:szCs w:val="10"/>
                <w:lang w:val="uz-Cyrl-UZ"/>
              </w:rPr>
            </w:pPr>
          </w:p>
          <w:p w14:paraId="15DF43DD" w14:textId="77777777" w:rsidR="008F2C43" w:rsidRPr="00352C39" w:rsidRDefault="008F2C43" w:rsidP="00506304">
            <w:pPr>
              <w:ind w:right="141"/>
              <w:jc w:val="center"/>
              <w:rPr>
                <w:rFonts w:ascii="Times New Roman" w:hAnsi="Times New Roman" w:cs="Times New Roman"/>
                <w:b/>
                <w:sz w:val="28"/>
                <w:szCs w:val="28"/>
                <w:lang w:val="uz-Cyrl-UZ"/>
              </w:rPr>
            </w:pPr>
            <w:r w:rsidRPr="00352C39">
              <w:rPr>
                <w:rFonts w:ascii="Times New Roman" w:hAnsi="Times New Roman" w:cs="Times New Roman"/>
                <w:b/>
                <w:sz w:val="28"/>
                <w:szCs w:val="28"/>
                <w:lang w:val="uz-Cyrl-UZ"/>
              </w:rPr>
              <w:t>_____________</w:t>
            </w:r>
          </w:p>
          <w:p w14:paraId="313B42D6" w14:textId="77777777" w:rsidR="008F2C43" w:rsidRPr="00352C39" w:rsidRDefault="008F2C43" w:rsidP="00506304">
            <w:pPr>
              <w:jc w:val="center"/>
              <w:rPr>
                <w:rFonts w:ascii="Times New Roman" w:hAnsi="Times New Roman" w:cs="Times New Roman"/>
                <w:b/>
                <w:sz w:val="10"/>
                <w:szCs w:val="10"/>
                <w:lang w:val="uz-Cyrl-UZ"/>
              </w:rPr>
            </w:pPr>
          </w:p>
          <w:p w14:paraId="497FE582" w14:textId="77777777" w:rsidR="008F2C43" w:rsidRPr="00352C39" w:rsidRDefault="008F2C43" w:rsidP="00506304">
            <w:pPr>
              <w:jc w:val="center"/>
              <w:rPr>
                <w:rFonts w:ascii="Times New Roman" w:hAnsi="Times New Roman" w:cs="Times New Roman"/>
                <w:color w:val="000000" w:themeColor="text1"/>
                <w:sz w:val="28"/>
                <w:szCs w:val="28"/>
                <w:lang w:val="uz-Cyrl-UZ"/>
              </w:rPr>
            </w:pPr>
            <w:r w:rsidRPr="00352C39">
              <w:rPr>
                <w:rFonts w:ascii="Times New Roman" w:hAnsi="Times New Roman" w:cs="Times New Roman"/>
                <w:b/>
                <w:sz w:val="28"/>
                <w:szCs w:val="28"/>
                <w:lang w:val="uz-Cyrl-UZ"/>
              </w:rPr>
              <w:t>2026-yil “___”-___________</w:t>
            </w:r>
          </w:p>
          <w:p w14:paraId="4A9476EE" w14:textId="77777777" w:rsidR="008F2C43" w:rsidRPr="00352C39" w:rsidRDefault="008F2C43" w:rsidP="00506304">
            <w:pPr>
              <w:ind w:right="141"/>
              <w:rPr>
                <w:rFonts w:ascii="Times New Roman" w:hAnsi="Times New Roman" w:cs="Times New Roman"/>
                <w:b/>
                <w:sz w:val="28"/>
                <w:szCs w:val="28"/>
                <w:lang w:val="uz-Cyrl-UZ"/>
              </w:rPr>
            </w:pPr>
          </w:p>
        </w:tc>
      </w:tr>
      <w:tr w:rsidR="008F2C43" w:rsidRPr="00352C39" w14:paraId="41642F92" w14:textId="77777777" w:rsidTr="00721954">
        <w:tc>
          <w:tcPr>
            <w:tcW w:w="10065" w:type="dxa"/>
            <w:gridSpan w:val="3"/>
          </w:tcPr>
          <w:p w14:paraId="638BCF4E" w14:textId="77777777" w:rsidR="008F2C43" w:rsidRPr="00352C39" w:rsidRDefault="008F2C43" w:rsidP="00506304">
            <w:pPr>
              <w:ind w:left="22" w:right="141"/>
              <w:jc w:val="center"/>
              <w:rPr>
                <w:rFonts w:ascii="Times New Roman" w:hAnsi="Times New Roman" w:cs="Times New Roman"/>
                <w:b/>
                <w:sz w:val="28"/>
                <w:szCs w:val="28"/>
                <w:lang w:val="uz-Cyrl-UZ"/>
              </w:rPr>
            </w:pPr>
          </w:p>
          <w:p w14:paraId="059CD8FA" w14:textId="77777777" w:rsidR="008F2C43" w:rsidRPr="00352C39" w:rsidRDefault="008F2C43" w:rsidP="00506304">
            <w:pPr>
              <w:ind w:left="22" w:right="141"/>
              <w:jc w:val="center"/>
              <w:rPr>
                <w:rFonts w:ascii="Times New Roman" w:hAnsi="Times New Roman" w:cs="Times New Roman"/>
                <w:b/>
                <w:sz w:val="28"/>
                <w:szCs w:val="28"/>
                <w:lang w:val="uz-Cyrl-UZ"/>
              </w:rPr>
            </w:pPr>
            <w:r w:rsidRPr="00352C39">
              <w:rPr>
                <w:rFonts w:ascii="Times New Roman" w:hAnsi="Times New Roman" w:cs="Times New Roman"/>
                <w:b/>
                <w:sz w:val="28"/>
                <w:szCs w:val="28"/>
                <w:lang w:val="uz-Cyrl-UZ"/>
              </w:rPr>
              <w:t>“ISHLAB CHIQILDI”</w:t>
            </w:r>
          </w:p>
          <w:p w14:paraId="6D3CA90A" w14:textId="2CF67EC5" w:rsidR="008F2C43" w:rsidRPr="00352C39" w:rsidRDefault="008F2C43" w:rsidP="00506304">
            <w:pPr>
              <w:ind w:left="22" w:right="141"/>
              <w:jc w:val="center"/>
              <w:rPr>
                <w:rFonts w:ascii="Times New Roman" w:hAnsi="Times New Roman" w:cs="Times New Roman"/>
                <w:b/>
                <w:sz w:val="28"/>
                <w:szCs w:val="28"/>
                <w:highlight w:val="yellow"/>
                <w:lang w:val="uz-Cyrl-UZ"/>
              </w:rPr>
            </w:pPr>
            <w:r w:rsidRPr="00352C39">
              <w:rPr>
                <w:rFonts w:ascii="Times New Roman" w:hAnsi="Times New Roman" w:cs="Times New Roman"/>
                <w:b/>
                <w:sz w:val="28"/>
                <w:szCs w:val="28"/>
                <w:highlight w:val="yellow"/>
                <w:lang w:val="uz-Cyrl-UZ"/>
              </w:rPr>
              <w:t>[Universitet]</w:t>
            </w:r>
          </w:p>
          <w:p w14:paraId="4B2DC3A4" w14:textId="77777777" w:rsidR="008F2C43" w:rsidRPr="00352C39" w:rsidRDefault="008F2C43" w:rsidP="00506304">
            <w:pPr>
              <w:ind w:left="22" w:right="141"/>
              <w:jc w:val="center"/>
              <w:rPr>
                <w:rFonts w:ascii="Times New Roman" w:hAnsi="Times New Roman" w:cs="Times New Roman"/>
                <w:b/>
                <w:sz w:val="10"/>
                <w:szCs w:val="10"/>
                <w:highlight w:val="yellow"/>
                <w:lang w:val="uz-Cyrl-UZ"/>
              </w:rPr>
            </w:pPr>
          </w:p>
          <w:p w14:paraId="35B750B5" w14:textId="3E57956B" w:rsidR="008F2C43" w:rsidRPr="00352C39" w:rsidRDefault="008F2C43" w:rsidP="00506304">
            <w:pPr>
              <w:ind w:left="22" w:right="141"/>
              <w:jc w:val="center"/>
              <w:rPr>
                <w:rFonts w:ascii="Times New Roman" w:hAnsi="Times New Roman" w:cs="Times New Roman"/>
                <w:b/>
                <w:sz w:val="28"/>
                <w:szCs w:val="28"/>
                <w:lang w:val="uz-Cyrl-UZ"/>
              </w:rPr>
            </w:pPr>
            <w:r w:rsidRPr="00352C39">
              <w:rPr>
                <w:rFonts w:ascii="Times New Roman" w:hAnsi="Times New Roman" w:cs="Times New Roman"/>
                <w:b/>
                <w:sz w:val="28"/>
                <w:szCs w:val="28"/>
                <w:highlight w:val="yellow"/>
                <w:lang w:val="uz-Cyrl-UZ"/>
              </w:rPr>
              <w:t>_________________________</w:t>
            </w:r>
          </w:p>
          <w:p w14:paraId="549FF955" w14:textId="77777777" w:rsidR="008F2C43" w:rsidRPr="00352C39" w:rsidRDefault="008F2C43" w:rsidP="00506304">
            <w:pPr>
              <w:ind w:left="22"/>
              <w:jc w:val="center"/>
              <w:rPr>
                <w:rFonts w:ascii="Times New Roman" w:hAnsi="Times New Roman" w:cs="Times New Roman"/>
                <w:b/>
                <w:sz w:val="10"/>
                <w:szCs w:val="10"/>
                <w:lang w:val="uz-Cyrl-UZ"/>
              </w:rPr>
            </w:pPr>
          </w:p>
          <w:p w14:paraId="182D19F5" w14:textId="77777777" w:rsidR="008F2C43" w:rsidRPr="00352C39" w:rsidRDefault="008F2C43" w:rsidP="00506304">
            <w:pPr>
              <w:ind w:left="22"/>
              <w:jc w:val="center"/>
              <w:rPr>
                <w:rFonts w:ascii="Times New Roman" w:hAnsi="Times New Roman" w:cs="Times New Roman"/>
                <w:b/>
                <w:sz w:val="28"/>
                <w:szCs w:val="28"/>
                <w:lang w:val="uz-Cyrl-UZ"/>
              </w:rPr>
            </w:pPr>
            <w:r w:rsidRPr="00352C39">
              <w:rPr>
                <w:rFonts w:ascii="Times New Roman" w:hAnsi="Times New Roman" w:cs="Times New Roman"/>
                <w:b/>
                <w:sz w:val="28"/>
                <w:szCs w:val="28"/>
                <w:lang w:val="uz-Cyrl-UZ"/>
              </w:rPr>
              <w:t>2026-yil “___”-___________</w:t>
            </w:r>
          </w:p>
          <w:p w14:paraId="15498AF2" w14:textId="77777777" w:rsidR="008F2C43" w:rsidRPr="00352C39" w:rsidRDefault="008F2C43" w:rsidP="00506304">
            <w:pPr>
              <w:ind w:left="22"/>
              <w:jc w:val="center"/>
              <w:rPr>
                <w:rFonts w:ascii="Times New Roman" w:hAnsi="Times New Roman" w:cs="Times New Roman"/>
                <w:color w:val="000000" w:themeColor="text1"/>
                <w:sz w:val="28"/>
                <w:szCs w:val="28"/>
                <w:lang w:val="uz-Cyrl-UZ"/>
              </w:rPr>
            </w:pPr>
          </w:p>
        </w:tc>
      </w:tr>
    </w:tbl>
    <w:p w14:paraId="3B81BCB8" w14:textId="77777777" w:rsidR="008F2C43" w:rsidRPr="00352C39" w:rsidRDefault="008F2C43" w:rsidP="008F2C43">
      <w:pPr>
        <w:ind w:right="141"/>
        <w:rPr>
          <w:b/>
          <w:sz w:val="28"/>
          <w:szCs w:val="28"/>
          <w:lang w:val="uz-Cyrl-UZ"/>
        </w:rPr>
      </w:pPr>
      <w:r w:rsidRPr="00352C39">
        <w:rPr>
          <w:b/>
          <w:sz w:val="28"/>
          <w:szCs w:val="28"/>
          <w:lang w:val="uz-Cyrl-UZ"/>
        </w:rPr>
        <w:t xml:space="preserve">            </w:t>
      </w:r>
    </w:p>
    <w:p w14:paraId="7B31C006" w14:textId="77777777" w:rsidR="008F2C43" w:rsidRPr="00352C39" w:rsidRDefault="008F2C43" w:rsidP="008F2C43">
      <w:pPr>
        <w:ind w:right="141"/>
        <w:rPr>
          <w:b/>
          <w:sz w:val="28"/>
          <w:szCs w:val="28"/>
          <w:lang w:val="uz-Cyrl-UZ"/>
        </w:rPr>
      </w:pPr>
    </w:p>
    <w:p w14:paraId="3EA09693" w14:textId="77777777" w:rsidR="008F2C43" w:rsidRPr="00352C39" w:rsidRDefault="008F2C43" w:rsidP="008F2C43">
      <w:pPr>
        <w:ind w:right="141"/>
        <w:rPr>
          <w:b/>
          <w:sz w:val="28"/>
          <w:szCs w:val="28"/>
          <w:lang w:val="uz-Cyrl-UZ"/>
        </w:rPr>
      </w:pPr>
    </w:p>
    <w:p w14:paraId="31BD4A90" w14:textId="77777777" w:rsidR="008F2C43" w:rsidRPr="00352C39" w:rsidRDefault="008F2C43" w:rsidP="008F2C43">
      <w:pPr>
        <w:spacing w:before="300" w:after="300"/>
        <w:jc w:val="center"/>
        <w:rPr>
          <w:color w:val="000000" w:themeColor="text1"/>
          <w:sz w:val="28"/>
          <w:szCs w:val="28"/>
          <w:lang w:val="uz-Cyrl-UZ"/>
        </w:rPr>
      </w:pPr>
    </w:p>
    <w:p w14:paraId="45E242E4" w14:textId="77777777" w:rsidR="008F2C43" w:rsidRPr="00352C39" w:rsidRDefault="008F2C43" w:rsidP="008F2C43">
      <w:pPr>
        <w:spacing w:before="300" w:after="300"/>
        <w:jc w:val="center"/>
        <w:rPr>
          <w:color w:val="000000" w:themeColor="text1"/>
          <w:sz w:val="28"/>
          <w:szCs w:val="28"/>
          <w:lang w:val="uz-Cyrl-UZ"/>
        </w:rPr>
      </w:pPr>
    </w:p>
    <w:p w14:paraId="142CF0BC" w14:textId="3DCD32EC" w:rsidR="008F2C43" w:rsidRPr="00352C39" w:rsidRDefault="008F2C43" w:rsidP="008F2C43">
      <w:pPr>
        <w:spacing w:before="200" w:after="80"/>
        <w:jc w:val="center"/>
        <w:rPr>
          <w:color w:val="000000" w:themeColor="text1"/>
          <w:sz w:val="28"/>
          <w:szCs w:val="28"/>
          <w:lang w:val="uz-Cyrl-UZ"/>
        </w:rPr>
      </w:pPr>
      <w:r w:rsidRPr="00352C39">
        <w:rPr>
          <w:b/>
          <w:bCs/>
          <w:color w:val="000000" w:themeColor="text1"/>
          <w:sz w:val="28"/>
          <w:szCs w:val="28"/>
          <w:highlight w:val="yellow"/>
          <w:lang w:val="uz-Cyrl-UZ"/>
        </w:rPr>
        <w:t>[UNIVERSITET</w:t>
      </w:r>
      <w:r w:rsidRPr="00352C39">
        <w:rPr>
          <w:b/>
          <w:bCs/>
          <w:color w:val="000000" w:themeColor="text1"/>
          <w:sz w:val="28"/>
          <w:szCs w:val="28"/>
          <w:lang w:val="uz-Cyrl-UZ"/>
        </w:rPr>
        <w:t>]</w:t>
      </w:r>
    </w:p>
    <w:p w14:paraId="1B1C0FDA" w14:textId="4D3AB9E6" w:rsidR="008F2C43" w:rsidRPr="00352C39" w:rsidRDefault="008F2C43" w:rsidP="008F2C43">
      <w:pPr>
        <w:pBdr>
          <w:top w:val="single" w:sz="12" w:space="6" w:color="1A6B3A"/>
          <w:bottom w:val="single" w:sz="12" w:space="6" w:color="1A6B3A"/>
        </w:pBdr>
        <w:spacing w:before="80" w:after="80"/>
        <w:jc w:val="center"/>
        <w:rPr>
          <w:color w:val="000000" w:themeColor="text1"/>
          <w:sz w:val="28"/>
          <w:szCs w:val="28"/>
          <w:lang w:val="uz-Cyrl-UZ"/>
        </w:rPr>
      </w:pPr>
      <w:r w:rsidRPr="00352C39">
        <w:rPr>
          <w:b/>
          <w:bCs/>
          <w:color w:val="000000" w:themeColor="text1"/>
          <w:sz w:val="28"/>
          <w:szCs w:val="28"/>
          <w:lang w:val="uz-Cyrl-UZ"/>
        </w:rPr>
        <w:t>“YASHIL KAMPUS” STRATEGIYASI</w:t>
      </w:r>
    </w:p>
    <w:p w14:paraId="1E98D079" w14:textId="77777777" w:rsidR="008F2C43" w:rsidRPr="00352C39" w:rsidRDefault="008F2C43" w:rsidP="008F2C43">
      <w:pPr>
        <w:spacing w:before="160" w:after="80"/>
        <w:jc w:val="center"/>
        <w:rPr>
          <w:color w:val="000000" w:themeColor="text1"/>
          <w:sz w:val="28"/>
          <w:szCs w:val="28"/>
          <w:lang w:val="uz-Cyrl-UZ"/>
        </w:rPr>
      </w:pPr>
      <w:r w:rsidRPr="00352C39">
        <w:rPr>
          <w:b/>
          <w:bCs/>
          <w:color w:val="000000" w:themeColor="text1"/>
          <w:sz w:val="28"/>
          <w:szCs w:val="28"/>
          <w:lang w:val="uz-Cyrl-UZ"/>
        </w:rPr>
        <w:t>2026–2030 YILLAR UCHUN</w:t>
      </w:r>
    </w:p>
    <w:p w14:paraId="52D4D584" w14:textId="77777777" w:rsidR="00B318D2" w:rsidRPr="00352C39" w:rsidRDefault="00B318D2" w:rsidP="008F2C43">
      <w:pPr>
        <w:jc w:val="center"/>
        <w:rPr>
          <w:color w:val="000000" w:themeColor="text1"/>
          <w:sz w:val="28"/>
          <w:szCs w:val="28"/>
          <w:lang w:val="uz-Cyrl-UZ"/>
        </w:rPr>
      </w:pPr>
    </w:p>
    <w:p w14:paraId="61E0A795" w14:textId="77777777" w:rsidR="00B318D2" w:rsidRPr="00352C39" w:rsidRDefault="00B318D2" w:rsidP="008F2C43">
      <w:pPr>
        <w:jc w:val="center"/>
        <w:rPr>
          <w:color w:val="000000" w:themeColor="text1"/>
          <w:sz w:val="28"/>
          <w:szCs w:val="28"/>
          <w:lang w:val="uz-Cyrl-UZ"/>
        </w:rPr>
      </w:pPr>
    </w:p>
    <w:p w14:paraId="7FB9B837" w14:textId="77777777" w:rsidR="00B318D2" w:rsidRPr="00352C39" w:rsidRDefault="00B318D2" w:rsidP="008F2C43">
      <w:pPr>
        <w:jc w:val="center"/>
        <w:rPr>
          <w:color w:val="000000" w:themeColor="text1"/>
          <w:sz w:val="28"/>
          <w:szCs w:val="28"/>
          <w:lang w:val="uz-Cyrl-UZ"/>
        </w:rPr>
      </w:pPr>
    </w:p>
    <w:p w14:paraId="47470AB6" w14:textId="77777777" w:rsidR="00B318D2" w:rsidRPr="00352C39" w:rsidRDefault="00B318D2" w:rsidP="008F2C43">
      <w:pPr>
        <w:jc w:val="center"/>
        <w:rPr>
          <w:color w:val="000000" w:themeColor="text1"/>
          <w:sz w:val="28"/>
          <w:szCs w:val="28"/>
          <w:lang w:val="uz-Cyrl-UZ"/>
        </w:rPr>
      </w:pPr>
    </w:p>
    <w:p w14:paraId="4CAD03FE" w14:textId="77777777" w:rsidR="00B318D2" w:rsidRPr="00352C39" w:rsidRDefault="00B318D2" w:rsidP="008F2C43">
      <w:pPr>
        <w:jc w:val="center"/>
        <w:rPr>
          <w:color w:val="000000" w:themeColor="text1"/>
          <w:sz w:val="28"/>
          <w:szCs w:val="28"/>
          <w:lang w:val="uz-Cyrl-UZ"/>
        </w:rPr>
      </w:pPr>
    </w:p>
    <w:p w14:paraId="3AC18006" w14:textId="77777777" w:rsidR="00B318D2" w:rsidRPr="00352C39" w:rsidRDefault="00B318D2" w:rsidP="008F2C43">
      <w:pPr>
        <w:jc w:val="center"/>
        <w:rPr>
          <w:color w:val="000000" w:themeColor="text1"/>
          <w:sz w:val="28"/>
          <w:szCs w:val="28"/>
          <w:lang w:val="uz-Cyrl-UZ"/>
        </w:rPr>
      </w:pPr>
    </w:p>
    <w:p w14:paraId="73C0D69A" w14:textId="77777777" w:rsidR="00B318D2" w:rsidRPr="00352C39" w:rsidRDefault="00B318D2" w:rsidP="008F2C43">
      <w:pPr>
        <w:jc w:val="center"/>
        <w:rPr>
          <w:color w:val="000000" w:themeColor="text1"/>
          <w:sz w:val="28"/>
          <w:szCs w:val="28"/>
          <w:lang w:val="uz-Cyrl-UZ"/>
        </w:rPr>
      </w:pPr>
    </w:p>
    <w:p w14:paraId="3B8079A7" w14:textId="77777777" w:rsidR="00B318D2" w:rsidRPr="00352C39" w:rsidRDefault="00B318D2" w:rsidP="008F2C43">
      <w:pPr>
        <w:jc w:val="center"/>
        <w:rPr>
          <w:color w:val="000000" w:themeColor="text1"/>
          <w:sz w:val="28"/>
          <w:szCs w:val="28"/>
          <w:lang w:val="uz-Cyrl-UZ"/>
        </w:rPr>
      </w:pPr>
    </w:p>
    <w:p w14:paraId="714DB744" w14:textId="77777777" w:rsidR="00B318D2" w:rsidRPr="00352C39" w:rsidRDefault="00B318D2" w:rsidP="008F2C43">
      <w:pPr>
        <w:jc w:val="center"/>
        <w:rPr>
          <w:color w:val="000000" w:themeColor="text1"/>
          <w:sz w:val="28"/>
          <w:szCs w:val="28"/>
          <w:lang w:val="uz-Cyrl-UZ"/>
        </w:rPr>
      </w:pPr>
    </w:p>
    <w:p w14:paraId="3E32CAA0" w14:textId="77777777" w:rsidR="00B318D2" w:rsidRPr="00352C39" w:rsidRDefault="00B318D2" w:rsidP="008F2C43">
      <w:pPr>
        <w:jc w:val="center"/>
        <w:rPr>
          <w:color w:val="000000" w:themeColor="text1"/>
          <w:sz w:val="28"/>
          <w:szCs w:val="28"/>
          <w:lang w:val="uz-Cyrl-UZ"/>
        </w:rPr>
      </w:pPr>
    </w:p>
    <w:p w14:paraId="776BD2FB" w14:textId="77777777" w:rsidR="00B318D2" w:rsidRPr="00352C39" w:rsidRDefault="00B318D2" w:rsidP="008F2C43">
      <w:pPr>
        <w:jc w:val="center"/>
        <w:rPr>
          <w:color w:val="000000" w:themeColor="text1"/>
          <w:sz w:val="28"/>
          <w:szCs w:val="28"/>
          <w:lang w:val="uz-Cyrl-UZ"/>
        </w:rPr>
      </w:pPr>
    </w:p>
    <w:p w14:paraId="09EF049E" w14:textId="77777777" w:rsidR="00B318D2" w:rsidRPr="00352C39" w:rsidRDefault="00B318D2" w:rsidP="008F2C43">
      <w:pPr>
        <w:jc w:val="center"/>
        <w:rPr>
          <w:color w:val="000000" w:themeColor="text1"/>
          <w:sz w:val="28"/>
          <w:szCs w:val="28"/>
          <w:lang w:val="uz-Cyrl-UZ"/>
        </w:rPr>
      </w:pPr>
    </w:p>
    <w:p w14:paraId="1BD06C39" w14:textId="77777777" w:rsidR="00B318D2" w:rsidRPr="00352C39" w:rsidRDefault="00B318D2" w:rsidP="008F2C43">
      <w:pPr>
        <w:jc w:val="center"/>
        <w:rPr>
          <w:color w:val="000000" w:themeColor="text1"/>
          <w:sz w:val="28"/>
          <w:szCs w:val="28"/>
          <w:lang w:val="uz-Cyrl-UZ"/>
        </w:rPr>
      </w:pPr>
    </w:p>
    <w:p w14:paraId="34D9D04A" w14:textId="3190D1E1" w:rsidR="008F2C43" w:rsidRPr="00352C39" w:rsidRDefault="008F2C43" w:rsidP="008F2C43">
      <w:pPr>
        <w:jc w:val="center"/>
        <w:rPr>
          <w:color w:val="000000" w:themeColor="text1"/>
          <w:sz w:val="28"/>
          <w:szCs w:val="28"/>
          <w:lang w:val="uz-Cyrl-UZ"/>
        </w:rPr>
      </w:pPr>
      <w:r w:rsidRPr="00352C39">
        <w:rPr>
          <w:color w:val="000000" w:themeColor="text1"/>
          <w:sz w:val="28"/>
          <w:szCs w:val="28"/>
          <w:highlight w:val="yellow"/>
          <w:lang w:val="uz-Cyrl-UZ"/>
        </w:rPr>
        <w:t>[Shahar]</w:t>
      </w:r>
      <w:r w:rsidRPr="00352C39">
        <w:rPr>
          <w:color w:val="000000" w:themeColor="text1"/>
          <w:sz w:val="28"/>
          <w:szCs w:val="28"/>
          <w:lang w:val="uz-Cyrl-UZ"/>
        </w:rPr>
        <w:t>, 2026-yil</w:t>
      </w:r>
    </w:p>
    <w:p w14:paraId="5809B79A" w14:textId="77777777" w:rsidR="008F2C43" w:rsidRPr="00352C39" w:rsidRDefault="008F2C43">
      <w:pPr>
        <w:spacing w:before="120" w:after="120"/>
        <w:rPr>
          <w:lang w:val="uz-Cyrl-UZ"/>
        </w:rPr>
      </w:pPr>
    </w:p>
    <w:p w14:paraId="1AF925C9" w14:textId="77777777" w:rsidR="008F33E3" w:rsidRPr="00352C39" w:rsidRDefault="00000000" w:rsidP="008F2C43">
      <w:pPr>
        <w:pStyle w:val="Heading1"/>
        <w:ind w:firstLine="709"/>
        <w:rPr>
          <w:color w:val="000000" w:themeColor="text1"/>
          <w:lang w:val="uz-Cyrl-UZ"/>
        </w:rPr>
      </w:pPr>
      <w:r w:rsidRPr="00352C39">
        <w:rPr>
          <w:color w:val="000000" w:themeColor="text1"/>
          <w:highlight w:val="green"/>
          <w:lang w:val="uz-Cyrl-UZ"/>
        </w:rPr>
        <w:lastRenderedPageBreak/>
        <w:t>I. UMUMIY QOIDALAR</w:t>
      </w:r>
    </w:p>
    <w:p w14:paraId="645661B0" w14:textId="77777777" w:rsidR="00AB4644" w:rsidRPr="00352C39" w:rsidRDefault="00AB4644" w:rsidP="00AB4644">
      <w:pPr>
        <w:spacing w:before="120" w:after="120" w:line="276" w:lineRule="auto"/>
        <w:ind w:firstLine="709"/>
        <w:jc w:val="both"/>
        <w:rPr>
          <w:sz w:val="28"/>
          <w:szCs w:val="28"/>
          <w:lang w:val="uz-Cyrl-UZ"/>
        </w:rPr>
      </w:pPr>
      <w:r w:rsidRPr="00352C39">
        <w:rPr>
          <w:sz w:val="28"/>
          <w:szCs w:val="28"/>
          <w:lang w:val="uz-Cyrl-UZ"/>
        </w:rPr>
        <w:t xml:space="preserve">Ushbu </w:t>
      </w:r>
      <w:r w:rsidRPr="00352C39">
        <w:rPr>
          <w:sz w:val="28"/>
          <w:szCs w:val="28"/>
          <w:highlight w:val="yellow"/>
          <w:lang w:val="uz-Cyrl-UZ"/>
        </w:rPr>
        <w:t>“[Universitet]</w:t>
      </w:r>
      <w:r w:rsidRPr="00352C39">
        <w:rPr>
          <w:sz w:val="28"/>
          <w:szCs w:val="28"/>
          <w:lang w:val="uz-Cyrl-UZ"/>
        </w:rPr>
        <w:t xml:space="preserve">ning Yashil kampus strategiyasi” universitet faoliyatiga ekologik barqarorlik tamoyillarini joriy etish, zamonaviy “yashil” infratuzilmani yaratish, ekologik ta’lim va madaniyatni yuksaltirish, shuningdek, oliy ta’lim muassasasini innovatsion “Aqlli barqaror universitet” </w:t>
      </w:r>
      <w:r w:rsidRPr="00352C39">
        <w:rPr>
          <w:i/>
          <w:iCs/>
          <w:sz w:val="28"/>
          <w:szCs w:val="28"/>
          <w:lang w:val="uz-Cyrl-UZ"/>
        </w:rPr>
        <w:t>(Smart Sustainable University)</w:t>
      </w:r>
      <w:r w:rsidRPr="00352C39">
        <w:rPr>
          <w:sz w:val="28"/>
          <w:szCs w:val="28"/>
          <w:lang w:val="uz-Cyrl-UZ"/>
        </w:rPr>
        <w:t xml:space="preserve"> modeliga aylantirish maqsadida ishlab chiqilgan. 2026–2030-yillarga mo‘ljallangan ushbu Strategiya universitetning uzoq muddatli barqaror rivojlanish siyosati, strategik maqsadlari va boshqaruv mexanizmlarini belgilovchi rasmiy institutsional hujjat hisoblanadi.</w:t>
      </w:r>
    </w:p>
    <w:p w14:paraId="5C08871C" w14:textId="77777777" w:rsidR="00AB4644" w:rsidRPr="00352C39" w:rsidRDefault="00AB4644" w:rsidP="00AB4644">
      <w:pPr>
        <w:spacing w:before="120" w:after="120" w:line="276" w:lineRule="auto"/>
        <w:ind w:firstLine="709"/>
        <w:jc w:val="both"/>
        <w:rPr>
          <w:sz w:val="28"/>
          <w:szCs w:val="28"/>
          <w:lang w:val="uz-Cyrl-UZ"/>
        </w:rPr>
      </w:pPr>
      <w:r w:rsidRPr="00352C39">
        <w:rPr>
          <w:sz w:val="28"/>
          <w:szCs w:val="28"/>
          <w:lang w:val="uz-Cyrl-UZ"/>
        </w:rPr>
        <w:t xml:space="preserve">Hujjat doirasida quyidagi ustuvor yo‘nalishlar belgilangan: barqaror infratuzilma bo‘yicha ilg‘or yechimlarni tatbiq etish, ta’lim dasturlariga ESG hamda “yashil iqtisodiyot” tamoyillarini integratsiya qilish, iqlim o‘zgarishi sohasidagi amaliy tadqiqotlarni kengaytirish va barqaror rivojlanishning global standartlariga integratsiyalashish. Strategiyaning asosiy maqsadlari etib kampusni talabalar loyihalari uchun “jonli laboratoriya” </w:t>
      </w:r>
      <w:r w:rsidRPr="00352C39">
        <w:rPr>
          <w:i/>
          <w:iCs/>
          <w:sz w:val="28"/>
          <w:szCs w:val="28"/>
          <w:lang w:val="uz-Cyrl-UZ"/>
        </w:rPr>
        <w:t>(Living Lab)</w:t>
      </w:r>
      <w:r w:rsidRPr="00352C39">
        <w:rPr>
          <w:sz w:val="28"/>
          <w:szCs w:val="28"/>
          <w:lang w:val="uz-Cyrl-UZ"/>
        </w:rPr>
        <w:t xml:space="preserve"> tadqiqot markaziga aylantirish, biznes hamjamiyati bilan mustahkam sheriklikni yo‘lga qo‘yish hamda universitetning akademik brendini xalqaro barqarorlik reytinglarida yuksaltirish belgilangan.</w:t>
      </w:r>
    </w:p>
    <w:p w14:paraId="3E87F737" w14:textId="6AEBAC18" w:rsidR="008F33E3" w:rsidRPr="00352C39" w:rsidRDefault="00000000" w:rsidP="008F2C43">
      <w:pPr>
        <w:pStyle w:val="Heading1"/>
        <w:ind w:firstLine="709"/>
        <w:jc w:val="both"/>
        <w:rPr>
          <w:color w:val="000000" w:themeColor="text1"/>
          <w:lang w:val="uz-Cyrl-UZ"/>
        </w:rPr>
      </w:pPr>
      <w:r w:rsidRPr="00352C39">
        <w:rPr>
          <w:color w:val="000000" w:themeColor="text1"/>
          <w:highlight w:val="green"/>
          <w:lang w:val="uz-Cyrl-UZ"/>
        </w:rPr>
        <w:t>II. STRATEGIYANING ME</w:t>
      </w:r>
      <w:r w:rsidR="00547CA5" w:rsidRPr="00352C39">
        <w:rPr>
          <w:color w:val="000000" w:themeColor="text1"/>
          <w:highlight w:val="green"/>
          <w:lang w:val="uz-Cyrl-UZ"/>
        </w:rPr>
        <w:t>’</w:t>
      </w:r>
      <w:r w:rsidRPr="00352C39">
        <w:rPr>
          <w:color w:val="000000" w:themeColor="text1"/>
          <w:highlight w:val="green"/>
          <w:lang w:val="uz-Cyrl-UZ"/>
        </w:rPr>
        <w:t>YORIY VA INSTITUTSIONAL ASOSLARI</w:t>
      </w:r>
    </w:p>
    <w:p w14:paraId="0123C93C" w14:textId="22955C03" w:rsidR="008F33E3" w:rsidRPr="000C4F87" w:rsidRDefault="00000000">
      <w:pPr>
        <w:pStyle w:val="Heading2"/>
        <w:ind w:firstLine="709"/>
        <w:rPr>
          <w:color w:val="000000" w:themeColor="text1"/>
          <w:sz w:val="28"/>
          <w:szCs w:val="28"/>
          <w:lang w:val="uz-Cyrl-UZ"/>
        </w:rPr>
      </w:pPr>
      <w:r w:rsidRPr="00303904">
        <w:rPr>
          <w:color w:val="000000" w:themeColor="text1"/>
          <w:sz w:val="28"/>
          <w:szCs w:val="28"/>
          <w:highlight w:val="green"/>
          <w:lang w:val="uz-Cyrl-UZ"/>
        </w:rPr>
        <w:t xml:space="preserve">1. Milliy </w:t>
      </w:r>
      <w:r w:rsidR="00547CA5" w:rsidRPr="00303904">
        <w:rPr>
          <w:color w:val="000000" w:themeColor="text1"/>
          <w:sz w:val="28"/>
          <w:szCs w:val="28"/>
          <w:highlight w:val="green"/>
          <w:lang w:val="uz-Cyrl-UZ"/>
        </w:rPr>
        <w:t>m</w:t>
      </w:r>
      <w:r w:rsidRPr="00303904">
        <w:rPr>
          <w:color w:val="000000" w:themeColor="text1"/>
          <w:sz w:val="28"/>
          <w:szCs w:val="28"/>
          <w:highlight w:val="green"/>
          <w:lang w:val="uz-Cyrl-UZ"/>
        </w:rPr>
        <w:t>e</w:t>
      </w:r>
      <w:r w:rsidR="00547CA5" w:rsidRPr="00303904">
        <w:rPr>
          <w:color w:val="000000" w:themeColor="text1"/>
          <w:sz w:val="28"/>
          <w:szCs w:val="28"/>
          <w:highlight w:val="green"/>
          <w:lang w:val="uz-Cyrl-UZ"/>
        </w:rPr>
        <w:t>’</w:t>
      </w:r>
      <w:r w:rsidRPr="00303904">
        <w:rPr>
          <w:color w:val="000000" w:themeColor="text1"/>
          <w:sz w:val="28"/>
          <w:szCs w:val="28"/>
          <w:highlight w:val="green"/>
          <w:lang w:val="uz-Cyrl-UZ"/>
        </w:rPr>
        <w:t>yoriy-</w:t>
      </w:r>
      <w:r w:rsidR="00547CA5" w:rsidRPr="00303904">
        <w:rPr>
          <w:color w:val="000000" w:themeColor="text1"/>
          <w:sz w:val="28"/>
          <w:szCs w:val="28"/>
          <w:highlight w:val="green"/>
          <w:lang w:val="uz-Cyrl-UZ"/>
        </w:rPr>
        <w:t>h</w:t>
      </w:r>
      <w:r w:rsidRPr="00303904">
        <w:rPr>
          <w:color w:val="000000" w:themeColor="text1"/>
          <w:sz w:val="28"/>
          <w:szCs w:val="28"/>
          <w:highlight w:val="green"/>
          <w:lang w:val="uz-Cyrl-UZ"/>
        </w:rPr>
        <w:t xml:space="preserve">uquqiy </w:t>
      </w:r>
      <w:r w:rsidR="00161CF9" w:rsidRPr="00303904">
        <w:rPr>
          <w:color w:val="000000" w:themeColor="text1"/>
          <w:sz w:val="28"/>
          <w:szCs w:val="28"/>
          <w:highlight w:val="green"/>
          <w:lang w:val="uz-Cyrl-UZ"/>
        </w:rPr>
        <w:t>asos</w:t>
      </w:r>
      <w:r w:rsidR="00390BE7" w:rsidRPr="000C4F87">
        <w:rPr>
          <w:color w:val="000000" w:themeColor="text1"/>
          <w:sz w:val="28"/>
          <w:szCs w:val="28"/>
          <w:highlight w:val="green"/>
          <w:lang w:val="uz-Cyrl-UZ"/>
        </w:rPr>
        <w:t>lari</w:t>
      </w:r>
    </w:p>
    <w:p w14:paraId="54EBA483" w14:textId="60B49844" w:rsidR="008F33E3" w:rsidRPr="00352C39" w:rsidRDefault="00547CA5" w:rsidP="008F2C43">
      <w:pPr>
        <w:spacing w:before="120" w:after="120" w:line="276" w:lineRule="auto"/>
        <w:ind w:firstLine="709"/>
        <w:jc w:val="both"/>
        <w:rPr>
          <w:sz w:val="28"/>
          <w:szCs w:val="28"/>
          <w:lang w:val="uz-Cyrl-UZ"/>
        </w:rPr>
      </w:pPr>
      <w:r w:rsidRPr="00352C39">
        <w:rPr>
          <w:sz w:val="28"/>
          <w:szCs w:val="28"/>
          <w:lang w:val="uz-Cyrl-UZ"/>
        </w:rPr>
        <w:t>Strategiyaning me’yoriy-huquqiy asosini quyidagilar tashkil etadi: O‘zbekiston Respublikasi Prezidentining 2026-yil 25-martdagi PQ-110-sonli Qarori, Milliy “Yashil iqtisodiyot” strategiyasi, “O‘zbekiston – 2030” strategiyasi, “Yashil makon” umummilliy loyihasi hamda Atrof-muhit muhofazasi va ekologik madaniyatni yuksaltirish konsepsiyasi. Ushbu Strategiya oliy ta’lim sohasidagi davlat siyosatini institutsional darajada amalga oshirishga qaratilgan bo‘lib, ekologik ta’lim, madaniyat, “yashil kampus” tizimi va eko-innovatsiyalarni rivojlantirish orqali universitetning respublikamizdagi yashil transformatsiya bo‘yicha milliy majburiyatlarni bajarishga qo‘shayotgan bevosita hissasini aks ettiradi.</w:t>
      </w:r>
    </w:p>
    <w:p w14:paraId="6F132BC0" w14:textId="65486569" w:rsidR="008F33E3" w:rsidRPr="00CA6BD7" w:rsidRDefault="00000000">
      <w:pPr>
        <w:pStyle w:val="Heading2"/>
        <w:ind w:firstLine="709"/>
        <w:rPr>
          <w:color w:val="000000" w:themeColor="text1"/>
          <w:sz w:val="28"/>
          <w:szCs w:val="28"/>
          <w:lang w:val="uz-Cyrl-UZ"/>
        </w:rPr>
      </w:pPr>
      <w:r w:rsidRPr="00390BE7">
        <w:rPr>
          <w:color w:val="000000" w:themeColor="text1"/>
          <w:sz w:val="28"/>
          <w:szCs w:val="28"/>
          <w:highlight w:val="green"/>
          <w:lang w:val="uz-Cyrl-UZ"/>
        </w:rPr>
        <w:t xml:space="preserve">2. Xalqaro </w:t>
      </w:r>
      <w:r w:rsidR="00547CA5" w:rsidRPr="00390BE7">
        <w:rPr>
          <w:color w:val="000000" w:themeColor="text1"/>
          <w:sz w:val="28"/>
          <w:szCs w:val="28"/>
          <w:highlight w:val="green"/>
          <w:lang w:val="uz-Cyrl-UZ"/>
        </w:rPr>
        <w:t>m</w:t>
      </w:r>
      <w:r w:rsidRPr="00390BE7">
        <w:rPr>
          <w:color w:val="000000" w:themeColor="text1"/>
          <w:sz w:val="28"/>
          <w:szCs w:val="28"/>
          <w:highlight w:val="green"/>
          <w:lang w:val="uz-Cyrl-UZ"/>
        </w:rPr>
        <w:t xml:space="preserve">etodologik va </w:t>
      </w:r>
      <w:r w:rsidR="00547CA5" w:rsidRPr="00390BE7">
        <w:rPr>
          <w:color w:val="000000" w:themeColor="text1"/>
          <w:sz w:val="28"/>
          <w:szCs w:val="28"/>
          <w:highlight w:val="green"/>
          <w:lang w:val="uz-Cyrl-UZ"/>
        </w:rPr>
        <w:t>i</w:t>
      </w:r>
      <w:r w:rsidRPr="00390BE7">
        <w:rPr>
          <w:color w:val="000000" w:themeColor="text1"/>
          <w:sz w:val="28"/>
          <w:szCs w:val="28"/>
          <w:highlight w:val="green"/>
          <w:lang w:val="uz-Cyrl-UZ"/>
        </w:rPr>
        <w:t xml:space="preserve">nnovatsion </w:t>
      </w:r>
      <w:r w:rsidR="00161CF9" w:rsidRPr="00390BE7">
        <w:rPr>
          <w:color w:val="000000" w:themeColor="text1"/>
          <w:sz w:val="28"/>
          <w:szCs w:val="28"/>
          <w:highlight w:val="green"/>
          <w:lang w:val="uz-Cyrl-UZ"/>
        </w:rPr>
        <w:t>asos</w:t>
      </w:r>
      <w:r w:rsidR="00390BE7" w:rsidRPr="00CA6BD7">
        <w:rPr>
          <w:color w:val="000000" w:themeColor="text1"/>
          <w:sz w:val="28"/>
          <w:szCs w:val="28"/>
          <w:highlight w:val="green"/>
          <w:lang w:val="uz-Cyrl-UZ"/>
        </w:rPr>
        <w:t>lari</w:t>
      </w:r>
    </w:p>
    <w:p w14:paraId="2F5D2FEA" w14:textId="77777777" w:rsidR="005338E9" w:rsidRPr="005338E9" w:rsidRDefault="005338E9" w:rsidP="005338E9">
      <w:pPr>
        <w:spacing w:before="120" w:after="120" w:line="276" w:lineRule="auto"/>
        <w:ind w:firstLine="709"/>
        <w:jc w:val="both"/>
        <w:rPr>
          <w:sz w:val="28"/>
          <w:szCs w:val="28"/>
          <w:lang w:val="uz-Cyrl-UZ"/>
        </w:rPr>
      </w:pPr>
      <w:r w:rsidRPr="005338E9">
        <w:rPr>
          <w:sz w:val="28"/>
          <w:szCs w:val="28"/>
          <w:lang w:val="uz-Cyrl-UZ"/>
        </w:rPr>
        <w:t>Strategiyani ishlab chiqishda xalqaro metodologik asos sifatida Erasmus+ dasturining Oliy ta’lim salohiyatini oshirish (CBHE) yo‘nalishi doirasidagi 101234907-sonli GreenCamUz – “Yashil kampus tashabbusi: O‘zbekistonda oliy ta’limga barqarorlikni joriy etish” loyihasi natijalari, Yevropa Ittifoqining “Yashil bitim” (European Green Deal) tamoyillari hamda xalqaro universitetlarning ilg‘or amaliy tajribalari inobatga olindi.</w:t>
      </w:r>
    </w:p>
    <w:p w14:paraId="2503DF0E" w14:textId="77777777" w:rsidR="005338E9" w:rsidRPr="005338E9" w:rsidRDefault="005338E9" w:rsidP="005338E9">
      <w:pPr>
        <w:spacing w:before="120" w:after="120" w:line="276" w:lineRule="auto"/>
        <w:ind w:firstLine="709"/>
        <w:jc w:val="both"/>
        <w:rPr>
          <w:sz w:val="28"/>
          <w:szCs w:val="28"/>
          <w:lang w:val="uz-Cyrl-UZ"/>
        </w:rPr>
      </w:pPr>
    </w:p>
    <w:p w14:paraId="2090D4A9" w14:textId="77777777" w:rsidR="005338E9" w:rsidRPr="005338E9" w:rsidRDefault="005338E9" w:rsidP="005338E9">
      <w:pPr>
        <w:spacing w:before="120" w:after="120" w:line="276" w:lineRule="auto"/>
        <w:ind w:firstLine="709"/>
        <w:jc w:val="both"/>
        <w:rPr>
          <w:sz w:val="28"/>
          <w:szCs w:val="28"/>
          <w:lang w:val="uz-Cyrl-UZ"/>
        </w:rPr>
      </w:pPr>
      <w:r w:rsidRPr="005338E9">
        <w:rPr>
          <w:sz w:val="28"/>
          <w:szCs w:val="28"/>
          <w:lang w:val="uz-Cyrl-UZ"/>
        </w:rPr>
        <w:lastRenderedPageBreak/>
        <w:t>Strategiyaning konseptual asosini quyidagi xalqaro yondashuvlar tashkil etadi:</w:t>
      </w:r>
    </w:p>
    <w:p w14:paraId="47E8F580" w14:textId="77777777" w:rsidR="005338E9" w:rsidRPr="005338E9" w:rsidRDefault="005338E9" w:rsidP="005338E9">
      <w:pPr>
        <w:spacing w:before="120" w:after="120" w:line="276" w:lineRule="auto"/>
        <w:ind w:firstLine="709"/>
        <w:jc w:val="both"/>
        <w:rPr>
          <w:sz w:val="28"/>
          <w:szCs w:val="28"/>
          <w:lang w:val="uz-Cyrl-UZ"/>
        </w:rPr>
      </w:pPr>
      <w:r w:rsidRPr="005338E9">
        <w:rPr>
          <w:sz w:val="28"/>
          <w:szCs w:val="28"/>
          <w:lang w:val="uz-Cyrl-UZ"/>
        </w:rPr>
        <w:t>– karbon emissiyalarini kamaytirish va iqlim neytralligiga intilish;</w:t>
      </w:r>
    </w:p>
    <w:p w14:paraId="76CCC838" w14:textId="77777777" w:rsidR="005338E9" w:rsidRPr="005338E9" w:rsidRDefault="005338E9" w:rsidP="005338E9">
      <w:pPr>
        <w:spacing w:before="120" w:after="120" w:line="276" w:lineRule="auto"/>
        <w:ind w:firstLine="709"/>
        <w:jc w:val="both"/>
        <w:rPr>
          <w:sz w:val="28"/>
          <w:szCs w:val="28"/>
          <w:lang w:val="uz-Cyrl-UZ"/>
        </w:rPr>
      </w:pPr>
      <w:r w:rsidRPr="005338E9">
        <w:rPr>
          <w:sz w:val="28"/>
          <w:szCs w:val="28"/>
          <w:lang w:val="uz-Cyrl-UZ"/>
        </w:rPr>
        <w:t>– resurslardan samarali foydalanish va aylanma iqtisodiyot tamoyillarini joriy etish;</w:t>
      </w:r>
    </w:p>
    <w:p w14:paraId="4D3BA817" w14:textId="77777777" w:rsidR="005338E9" w:rsidRPr="005338E9" w:rsidRDefault="005338E9" w:rsidP="005338E9">
      <w:pPr>
        <w:spacing w:before="120" w:after="120" w:line="276" w:lineRule="auto"/>
        <w:ind w:firstLine="709"/>
        <w:jc w:val="both"/>
        <w:rPr>
          <w:sz w:val="28"/>
          <w:szCs w:val="28"/>
          <w:lang w:val="uz-Cyrl-UZ"/>
        </w:rPr>
      </w:pPr>
      <w:r w:rsidRPr="005338E9">
        <w:rPr>
          <w:sz w:val="28"/>
          <w:szCs w:val="28"/>
          <w:lang w:val="uz-Cyrl-UZ"/>
        </w:rPr>
        <w:t>– energiya samaradorligini oshirish va qayta tiklanuvchi energiya manbalaridan foydalanish;</w:t>
      </w:r>
    </w:p>
    <w:p w14:paraId="60A88509" w14:textId="77777777" w:rsidR="005338E9" w:rsidRPr="005338E9" w:rsidRDefault="005338E9" w:rsidP="005338E9">
      <w:pPr>
        <w:spacing w:before="120" w:after="120" w:line="276" w:lineRule="auto"/>
        <w:ind w:firstLine="709"/>
        <w:jc w:val="both"/>
        <w:rPr>
          <w:sz w:val="28"/>
          <w:szCs w:val="28"/>
          <w:lang w:val="uz-Cyrl-UZ"/>
        </w:rPr>
      </w:pPr>
      <w:r w:rsidRPr="005338E9">
        <w:rPr>
          <w:sz w:val="28"/>
          <w:szCs w:val="28"/>
          <w:lang w:val="uz-Cyrl-UZ"/>
        </w:rPr>
        <w:t>– ekologik boshqaruv va ESG tamoyillarini rivojlantirish;</w:t>
      </w:r>
    </w:p>
    <w:p w14:paraId="15E2459D" w14:textId="77777777" w:rsidR="005338E9" w:rsidRPr="005338E9" w:rsidRDefault="005338E9" w:rsidP="005338E9">
      <w:pPr>
        <w:spacing w:before="120" w:after="120" w:line="276" w:lineRule="auto"/>
        <w:ind w:firstLine="709"/>
        <w:jc w:val="both"/>
        <w:rPr>
          <w:sz w:val="28"/>
          <w:szCs w:val="28"/>
          <w:lang w:val="uz-Cyrl-UZ"/>
        </w:rPr>
      </w:pPr>
      <w:r w:rsidRPr="005338E9">
        <w:rPr>
          <w:sz w:val="28"/>
          <w:szCs w:val="28"/>
          <w:lang w:val="uz-Cyrl-UZ"/>
        </w:rPr>
        <w:t>– yashil innovatsiyalar va barqaror tadbirkorlikni qo‘llab-quvvatlash;</w:t>
      </w:r>
    </w:p>
    <w:p w14:paraId="0D95DCBE" w14:textId="77777777" w:rsidR="005338E9" w:rsidRPr="005338E9" w:rsidRDefault="005338E9" w:rsidP="005338E9">
      <w:pPr>
        <w:spacing w:before="120" w:after="120" w:line="276" w:lineRule="auto"/>
        <w:ind w:firstLine="709"/>
        <w:jc w:val="both"/>
        <w:rPr>
          <w:sz w:val="28"/>
          <w:szCs w:val="28"/>
          <w:lang w:val="uz-Cyrl-UZ"/>
        </w:rPr>
      </w:pPr>
      <w:r w:rsidRPr="005338E9">
        <w:rPr>
          <w:sz w:val="28"/>
          <w:szCs w:val="28"/>
          <w:lang w:val="uz-Cyrl-UZ"/>
        </w:rPr>
        <w:t>– kampuslarni “Living Lab” va “Smart Campus” modeliga transformatsiya qilish.</w:t>
      </w:r>
    </w:p>
    <w:p w14:paraId="05E9ACBD" w14:textId="77777777" w:rsidR="005338E9" w:rsidRPr="005338E9" w:rsidRDefault="005338E9" w:rsidP="005338E9">
      <w:pPr>
        <w:spacing w:before="120" w:after="120" w:line="276" w:lineRule="auto"/>
        <w:ind w:firstLine="709"/>
        <w:jc w:val="both"/>
        <w:rPr>
          <w:sz w:val="28"/>
          <w:szCs w:val="28"/>
          <w:lang w:val="uz-Cyrl-UZ"/>
        </w:rPr>
      </w:pPr>
      <w:r w:rsidRPr="005338E9">
        <w:rPr>
          <w:sz w:val="28"/>
          <w:szCs w:val="28"/>
          <w:lang w:val="uz-Cyrl-UZ"/>
        </w:rPr>
        <w:t>Strategiyada loyiha hamkorlari bo‘lgan Opole Texnologiya Universiteti (Polsha), Vilnius Gediminas Texnika Universiteti (Litva) hamda Karabuk Universitetining (Turkiya) energiya samaradorligi, raqamlashtirish, chiqindilarni boshqarish, yashil boshqaruv va barqaror kampusni rivojlantirish bo‘yicha ilg‘or tajribalari moslashtirilgan holda qo‘llanilgan.</w:t>
      </w:r>
    </w:p>
    <w:p w14:paraId="4D825B36" w14:textId="131F8DA9" w:rsidR="008F33E3" w:rsidRPr="00C83D9E" w:rsidRDefault="005338E9" w:rsidP="005338E9">
      <w:pPr>
        <w:spacing w:before="120" w:after="120" w:line="276" w:lineRule="auto"/>
        <w:ind w:firstLine="709"/>
        <w:jc w:val="both"/>
        <w:rPr>
          <w:sz w:val="28"/>
          <w:szCs w:val="28"/>
          <w:lang w:val="uz-Cyrl-UZ"/>
        </w:rPr>
      </w:pPr>
      <w:r w:rsidRPr="005338E9">
        <w:rPr>
          <w:sz w:val="28"/>
          <w:szCs w:val="28"/>
          <w:lang w:val="uz-Cyrl-UZ"/>
        </w:rPr>
        <w:t>Shuningdek, strategiya UI GreenMetric</w:t>
      </w:r>
      <w:r w:rsidR="002E3AE9" w:rsidRPr="002E3AE9">
        <w:rPr>
          <w:sz w:val="28"/>
          <w:szCs w:val="28"/>
          <w:lang w:val="uz-Cyrl-UZ"/>
        </w:rPr>
        <w:t>,</w:t>
      </w:r>
      <w:r w:rsidRPr="005338E9">
        <w:rPr>
          <w:sz w:val="28"/>
          <w:szCs w:val="28"/>
          <w:lang w:val="uz-Cyrl-UZ"/>
        </w:rPr>
        <w:t xml:space="preserve"> </w:t>
      </w:r>
      <w:r w:rsidR="002E3AE9" w:rsidRPr="002E3AE9">
        <w:rPr>
          <w:sz w:val="28"/>
          <w:szCs w:val="28"/>
          <w:lang w:val="uz-Cyrl-UZ"/>
        </w:rPr>
        <w:t xml:space="preserve">QS </w:t>
      </w:r>
      <w:r w:rsidRPr="005338E9">
        <w:rPr>
          <w:sz w:val="28"/>
          <w:szCs w:val="28"/>
          <w:lang w:val="uz-Cyrl-UZ"/>
        </w:rPr>
        <w:t>World University Rankings</w:t>
      </w:r>
      <w:r w:rsidR="002E3AE9" w:rsidRPr="002E3AE9">
        <w:rPr>
          <w:sz w:val="28"/>
          <w:szCs w:val="28"/>
          <w:lang w:val="uz-Cyrl-UZ"/>
        </w:rPr>
        <w:t xml:space="preserve">: </w:t>
      </w:r>
      <w:r w:rsidR="002E3AE9" w:rsidRPr="002E3AE9">
        <w:rPr>
          <w:sz w:val="28"/>
          <w:szCs w:val="28"/>
        </w:rPr>
        <w:t>Sustainability</w:t>
      </w:r>
      <w:r w:rsidRPr="005338E9">
        <w:rPr>
          <w:sz w:val="28"/>
          <w:szCs w:val="28"/>
          <w:lang w:val="uz-Cyrl-UZ"/>
        </w:rPr>
        <w:t>, Times Higher Education Impact Rankings hamda BMTning Barqaror rivojlanish maqsadlari bilan uyg‘unlashtirilgan bo‘lib, universitetning xalqaro barqarorlik indikatorlari bo‘yicha rivojlanishini ta’minlashga xizmat qiladi.</w:t>
      </w:r>
    </w:p>
    <w:p w14:paraId="1CF20734" w14:textId="4AA40C21" w:rsidR="008F33E3" w:rsidRPr="00352C39" w:rsidRDefault="00000000">
      <w:pPr>
        <w:pStyle w:val="Heading2"/>
        <w:ind w:firstLine="709"/>
        <w:rPr>
          <w:color w:val="000000" w:themeColor="text1"/>
          <w:sz w:val="28"/>
          <w:szCs w:val="28"/>
          <w:lang w:val="uz-Cyrl-UZ"/>
        </w:rPr>
      </w:pPr>
      <w:r w:rsidRPr="00352C39">
        <w:rPr>
          <w:color w:val="000000" w:themeColor="text1"/>
          <w:sz w:val="28"/>
          <w:szCs w:val="28"/>
          <w:highlight w:val="green"/>
          <w:lang w:val="uz-Cyrl-UZ"/>
        </w:rPr>
        <w:t xml:space="preserve">3. BMT </w:t>
      </w:r>
      <w:r w:rsidR="00547CA5" w:rsidRPr="00352C39">
        <w:rPr>
          <w:color w:val="000000" w:themeColor="text1"/>
          <w:sz w:val="28"/>
          <w:szCs w:val="28"/>
          <w:highlight w:val="green"/>
          <w:lang w:val="uz-Cyrl-UZ"/>
        </w:rPr>
        <w:t>Barqaror rivojlanish maqsadlariga (BRM) muvofiqligi</w:t>
      </w:r>
    </w:p>
    <w:p w14:paraId="0C0B0E8A" w14:textId="19B30AF3" w:rsidR="008F33E3" w:rsidRPr="00352C39" w:rsidRDefault="00547CA5" w:rsidP="008F2C43">
      <w:pPr>
        <w:spacing w:before="120" w:after="120" w:line="276" w:lineRule="auto"/>
        <w:ind w:firstLine="709"/>
        <w:jc w:val="both"/>
        <w:rPr>
          <w:sz w:val="28"/>
          <w:szCs w:val="28"/>
          <w:lang w:val="uz-Cyrl-UZ"/>
        </w:rPr>
      </w:pPr>
      <w:r w:rsidRPr="00352C39">
        <w:rPr>
          <w:sz w:val="28"/>
          <w:szCs w:val="28"/>
          <w:lang w:val="uz-Cyrl-UZ"/>
        </w:rPr>
        <w:t>Universitet o‘zining kampus faoliyati, ta’lim dasturlari va ilmiy-tadqiqot ishlari orqali BMTning Barqaror rivojlanish maqsadlariga erishishga ko‘maklashish majburiyatini oladi. “Yashil kampus” strategiyasi doirasida ustuvor hisoblangan asosiy BRMlar quyidagilardan iborat:</w:t>
      </w:r>
    </w:p>
    <w:p w14:paraId="083D6C11" w14:textId="265E84BB" w:rsidR="00547CA5" w:rsidRPr="00352C39" w:rsidRDefault="00547CA5" w:rsidP="00547CA5">
      <w:pPr>
        <w:pStyle w:val="ListParagraph"/>
        <w:numPr>
          <w:ilvl w:val="0"/>
          <w:numId w:val="5"/>
        </w:numPr>
        <w:spacing w:before="120" w:after="120" w:line="276" w:lineRule="auto"/>
        <w:jc w:val="both"/>
        <w:rPr>
          <w:sz w:val="28"/>
          <w:szCs w:val="28"/>
          <w:lang w:val="uz-Cyrl-UZ"/>
        </w:rPr>
      </w:pPr>
      <w:r w:rsidRPr="00352C39">
        <w:rPr>
          <w:sz w:val="28"/>
          <w:szCs w:val="28"/>
          <w:lang w:val="uz-Cyrl-UZ"/>
        </w:rPr>
        <w:t>BRM 4: Sifatli ta’lim</w:t>
      </w:r>
    </w:p>
    <w:p w14:paraId="376788EA" w14:textId="3EE5B55C" w:rsidR="00547CA5" w:rsidRPr="00352C39" w:rsidRDefault="00547CA5" w:rsidP="00547CA5">
      <w:pPr>
        <w:pStyle w:val="ListParagraph"/>
        <w:numPr>
          <w:ilvl w:val="0"/>
          <w:numId w:val="5"/>
        </w:numPr>
        <w:spacing w:before="120" w:after="120" w:line="276" w:lineRule="auto"/>
        <w:jc w:val="both"/>
        <w:rPr>
          <w:sz w:val="28"/>
          <w:szCs w:val="28"/>
          <w:lang w:val="uz-Cyrl-UZ"/>
        </w:rPr>
      </w:pPr>
      <w:r w:rsidRPr="00352C39">
        <w:rPr>
          <w:sz w:val="28"/>
          <w:szCs w:val="28"/>
          <w:lang w:val="uz-Cyrl-UZ"/>
        </w:rPr>
        <w:t>BRM 6: Toza suv va sanitariya</w:t>
      </w:r>
    </w:p>
    <w:p w14:paraId="19FC5074" w14:textId="4865EF9D" w:rsidR="00547CA5" w:rsidRPr="00352C39" w:rsidRDefault="00547CA5" w:rsidP="00547CA5">
      <w:pPr>
        <w:pStyle w:val="ListParagraph"/>
        <w:numPr>
          <w:ilvl w:val="0"/>
          <w:numId w:val="5"/>
        </w:numPr>
        <w:spacing w:before="120" w:after="120" w:line="276" w:lineRule="auto"/>
        <w:jc w:val="both"/>
        <w:rPr>
          <w:sz w:val="28"/>
          <w:szCs w:val="28"/>
          <w:lang w:val="uz-Cyrl-UZ"/>
        </w:rPr>
      </w:pPr>
      <w:r w:rsidRPr="00352C39">
        <w:rPr>
          <w:sz w:val="28"/>
          <w:szCs w:val="28"/>
          <w:lang w:val="uz-Cyrl-UZ"/>
        </w:rPr>
        <w:t>BRM 7: Arzon va toza energiya</w:t>
      </w:r>
    </w:p>
    <w:p w14:paraId="7FA724A4" w14:textId="1FD1E504" w:rsidR="00547CA5" w:rsidRPr="00352C39" w:rsidRDefault="00547CA5" w:rsidP="00547CA5">
      <w:pPr>
        <w:pStyle w:val="ListParagraph"/>
        <w:numPr>
          <w:ilvl w:val="0"/>
          <w:numId w:val="5"/>
        </w:numPr>
        <w:spacing w:before="120" w:after="120" w:line="276" w:lineRule="auto"/>
        <w:jc w:val="both"/>
        <w:rPr>
          <w:sz w:val="28"/>
          <w:szCs w:val="28"/>
          <w:lang w:val="uz-Cyrl-UZ"/>
        </w:rPr>
      </w:pPr>
      <w:r w:rsidRPr="00352C39">
        <w:rPr>
          <w:sz w:val="28"/>
          <w:szCs w:val="28"/>
          <w:lang w:val="uz-Cyrl-UZ"/>
        </w:rPr>
        <w:t>BRM 11: Barqaror shaharlar va aholi punktlari</w:t>
      </w:r>
    </w:p>
    <w:p w14:paraId="4A3591C0" w14:textId="03B95D94" w:rsidR="00547CA5" w:rsidRPr="00352C39" w:rsidRDefault="00547CA5" w:rsidP="00547CA5">
      <w:pPr>
        <w:pStyle w:val="ListParagraph"/>
        <w:numPr>
          <w:ilvl w:val="0"/>
          <w:numId w:val="5"/>
        </w:numPr>
        <w:spacing w:before="120" w:after="120" w:line="276" w:lineRule="auto"/>
        <w:jc w:val="both"/>
        <w:rPr>
          <w:sz w:val="28"/>
          <w:szCs w:val="28"/>
          <w:lang w:val="uz-Cyrl-UZ"/>
        </w:rPr>
      </w:pPr>
      <w:r w:rsidRPr="00352C39">
        <w:rPr>
          <w:sz w:val="28"/>
          <w:szCs w:val="28"/>
          <w:lang w:val="uz-Cyrl-UZ"/>
        </w:rPr>
        <w:t>BRM 12: Mas’uliyatli iste’mol va ishlab chiqarish</w:t>
      </w:r>
    </w:p>
    <w:p w14:paraId="04255B6E" w14:textId="5E800D99" w:rsidR="00547CA5" w:rsidRPr="00352C39" w:rsidRDefault="00547CA5" w:rsidP="00547CA5">
      <w:pPr>
        <w:pStyle w:val="ListParagraph"/>
        <w:numPr>
          <w:ilvl w:val="0"/>
          <w:numId w:val="5"/>
        </w:numPr>
        <w:spacing w:before="120" w:after="120" w:line="276" w:lineRule="auto"/>
        <w:jc w:val="both"/>
        <w:rPr>
          <w:sz w:val="28"/>
          <w:szCs w:val="28"/>
          <w:lang w:val="uz-Cyrl-UZ"/>
        </w:rPr>
      </w:pPr>
      <w:r w:rsidRPr="00352C39">
        <w:rPr>
          <w:sz w:val="28"/>
          <w:szCs w:val="28"/>
          <w:lang w:val="uz-Cyrl-UZ"/>
        </w:rPr>
        <w:t>BRM 13: Iqlim o‘zgarishiga qarshi kurashish</w:t>
      </w:r>
    </w:p>
    <w:p w14:paraId="283134EC" w14:textId="49699BD9" w:rsidR="00547CA5" w:rsidRPr="00352C39" w:rsidRDefault="00547CA5" w:rsidP="00547CA5">
      <w:pPr>
        <w:pStyle w:val="ListParagraph"/>
        <w:numPr>
          <w:ilvl w:val="0"/>
          <w:numId w:val="5"/>
        </w:numPr>
        <w:spacing w:before="120" w:after="120" w:line="276" w:lineRule="auto"/>
        <w:jc w:val="both"/>
        <w:rPr>
          <w:sz w:val="28"/>
          <w:szCs w:val="28"/>
          <w:lang w:val="uz-Cyrl-UZ"/>
        </w:rPr>
      </w:pPr>
      <w:r w:rsidRPr="00352C39">
        <w:rPr>
          <w:sz w:val="28"/>
          <w:szCs w:val="28"/>
          <w:lang w:val="uz-Cyrl-UZ"/>
        </w:rPr>
        <w:t>BRM 17: Barqaror rivojlanish yo‘lidagi hamkorlik.</w:t>
      </w:r>
    </w:p>
    <w:p w14:paraId="1F3983E6" w14:textId="77777777" w:rsidR="008F33E3" w:rsidRPr="00352C39" w:rsidRDefault="00000000" w:rsidP="008F2C43">
      <w:pPr>
        <w:pStyle w:val="Heading1"/>
        <w:ind w:firstLine="709"/>
        <w:rPr>
          <w:color w:val="000000" w:themeColor="text1"/>
          <w:lang w:val="uz-Cyrl-UZ"/>
        </w:rPr>
      </w:pPr>
      <w:r w:rsidRPr="00352C39">
        <w:rPr>
          <w:color w:val="000000" w:themeColor="text1"/>
          <w:highlight w:val="green"/>
          <w:lang w:val="uz-Cyrl-UZ"/>
        </w:rPr>
        <w:t>III. STRATEGIYANING ASOSIY MAQSADLARI</w:t>
      </w:r>
    </w:p>
    <w:p w14:paraId="7C85D822" w14:textId="136042FE" w:rsidR="008F33E3" w:rsidRPr="00352C39" w:rsidRDefault="00547CA5" w:rsidP="008F2C43">
      <w:pPr>
        <w:spacing w:before="120" w:after="120" w:line="276" w:lineRule="auto"/>
        <w:ind w:firstLine="709"/>
        <w:jc w:val="both"/>
        <w:rPr>
          <w:sz w:val="28"/>
          <w:szCs w:val="28"/>
          <w:lang w:val="uz-Cyrl-UZ"/>
        </w:rPr>
      </w:pPr>
      <w:r w:rsidRPr="00352C39">
        <w:rPr>
          <w:sz w:val="28"/>
          <w:szCs w:val="28"/>
          <w:lang w:val="uz-Cyrl-UZ"/>
        </w:rPr>
        <w:t xml:space="preserve">Belgilangan strategik maqsadlarga erishish universitetda zamonaviy ekologik boshqaruv tizimini izchil rivojlantirish hamda “yashil iqtisodiyot” va barqaror rivojlanish </w:t>
      </w:r>
      <w:r w:rsidRPr="00352C39">
        <w:rPr>
          <w:sz w:val="28"/>
          <w:szCs w:val="28"/>
          <w:lang w:val="uz-Cyrl-UZ"/>
        </w:rPr>
        <w:lastRenderedPageBreak/>
        <w:t>tamoyillarini ta’lim jarayoniga chuqur integratsiya qilishni ko‘zda tutadi. Ushbu chora-tadbirlar oliy ta’lim muassasasini nafaqat milliy, balki xalqaro darajada ham raqobatbardosh va nufuzli ilmiy-akademik markazga aylantirishga xizmat qiladi.</w:t>
      </w:r>
    </w:p>
    <w:p w14:paraId="35C1786E" w14:textId="7358391E" w:rsidR="008F33E3" w:rsidRPr="00352C39" w:rsidRDefault="00547CA5" w:rsidP="008F2C43">
      <w:pPr>
        <w:spacing w:before="120" w:after="120" w:line="276" w:lineRule="auto"/>
        <w:ind w:firstLine="709"/>
        <w:jc w:val="both"/>
        <w:rPr>
          <w:sz w:val="28"/>
          <w:szCs w:val="28"/>
          <w:lang w:val="uz-Cyrl-UZ"/>
        </w:rPr>
      </w:pPr>
      <w:r w:rsidRPr="00352C39">
        <w:rPr>
          <w:sz w:val="28"/>
          <w:szCs w:val="28"/>
          <w:lang w:val="uz-Cyrl-UZ"/>
        </w:rPr>
        <w:t>Strategiya doirasida amalga oshiriladigan ustuvor maqsadlar universitetning barcha tarkibiy bo‘linmalarini qamrab oladi va quyidagi asosiy yo‘nalishlarni o‘z ichiga oladi:</w:t>
      </w:r>
    </w:p>
    <w:p w14:paraId="0ABF41A8" w14:textId="6E3891A8" w:rsidR="00547CA5" w:rsidRPr="00352C39" w:rsidRDefault="00547CA5" w:rsidP="00547CA5">
      <w:pPr>
        <w:pStyle w:val="ListParagraph"/>
        <w:numPr>
          <w:ilvl w:val="0"/>
          <w:numId w:val="2"/>
        </w:numPr>
        <w:tabs>
          <w:tab w:val="left" w:pos="993"/>
        </w:tabs>
        <w:spacing w:before="60" w:after="60" w:line="276" w:lineRule="auto"/>
        <w:ind w:left="0" w:firstLine="720"/>
        <w:jc w:val="both"/>
        <w:rPr>
          <w:sz w:val="28"/>
          <w:szCs w:val="28"/>
          <w:lang w:val="uz-Cyrl-UZ"/>
        </w:rPr>
      </w:pPr>
      <w:r w:rsidRPr="00352C39">
        <w:rPr>
          <w:sz w:val="28"/>
          <w:szCs w:val="28"/>
          <w:lang w:val="uz-Cyrl-UZ"/>
        </w:rPr>
        <w:t xml:space="preserve">“Yashil boshqaruv” tizimini joriy etish. Universitet faoliyatiga ekologik menejment standartlarini tatbiq etish, maxsus Yashil kampus ofisini </w:t>
      </w:r>
      <w:r w:rsidRPr="00352C39">
        <w:rPr>
          <w:i/>
          <w:iCs/>
          <w:sz w:val="28"/>
          <w:szCs w:val="28"/>
          <w:lang w:val="uz-Cyrl-UZ"/>
        </w:rPr>
        <w:t>(Green Campus Office)</w:t>
      </w:r>
      <w:r w:rsidRPr="00352C39">
        <w:rPr>
          <w:sz w:val="28"/>
          <w:szCs w:val="28"/>
          <w:lang w:val="uz-Cyrl-UZ"/>
        </w:rPr>
        <w:t xml:space="preserve"> tashkil etish hamda energiya, suv sarfi va havo sifatini real vaqt rejimida monitoring qiluvchi aqlli tizimlarni joriy qilish.</w:t>
      </w:r>
    </w:p>
    <w:p w14:paraId="37A328E9" w14:textId="1C50219E" w:rsidR="00547CA5" w:rsidRPr="00352C39" w:rsidRDefault="00547CA5" w:rsidP="00547CA5">
      <w:pPr>
        <w:pStyle w:val="ListParagraph"/>
        <w:numPr>
          <w:ilvl w:val="0"/>
          <w:numId w:val="2"/>
        </w:numPr>
        <w:tabs>
          <w:tab w:val="left" w:pos="993"/>
        </w:tabs>
        <w:spacing w:before="60" w:after="60" w:line="276" w:lineRule="auto"/>
        <w:ind w:left="0" w:firstLine="720"/>
        <w:jc w:val="both"/>
        <w:rPr>
          <w:sz w:val="28"/>
          <w:szCs w:val="28"/>
          <w:lang w:val="uz-Cyrl-UZ"/>
        </w:rPr>
      </w:pPr>
      <w:r w:rsidRPr="00352C39">
        <w:rPr>
          <w:sz w:val="28"/>
          <w:szCs w:val="28"/>
          <w:lang w:val="uz-Cyrl-UZ"/>
        </w:rPr>
        <w:t>Kampus infratuzilmasini ekologik modernizatsiya qilish. Bino va kommunikatsiyalarni zamonaviy yashil texnologiyalar asosida yangilash. Bu jarayon LED yoritish tizimlari, quyosh panellari, energiyani nazorat qiluvchi aqlli hisoblagichlar hamda suv resurslarini oqilona boshqarishga qaratilgan suv tejovchi texnologiyalarni o‘rnatishni qamrab oladi.</w:t>
      </w:r>
    </w:p>
    <w:p w14:paraId="0CEF3156" w14:textId="64951660" w:rsidR="00547CA5" w:rsidRPr="00352C39" w:rsidRDefault="00547CA5" w:rsidP="00547CA5">
      <w:pPr>
        <w:pStyle w:val="ListParagraph"/>
        <w:numPr>
          <w:ilvl w:val="0"/>
          <w:numId w:val="2"/>
        </w:numPr>
        <w:tabs>
          <w:tab w:val="left" w:pos="993"/>
        </w:tabs>
        <w:spacing w:before="60" w:after="60" w:line="276" w:lineRule="auto"/>
        <w:ind w:left="0" w:firstLine="720"/>
        <w:jc w:val="both"/>
        <w:rPr>
          <w:sz w:val="28"/>
          <w:szCs w:val="28"/>
          <w:lang w:val="uz-Cyrl-UZ"/>
        </w:rPr>
      </w:pPr>
      <w:r w:rsidRPr="00352C39">
        <w:rPr>
          <w:sz w:val="28"/>
          <w:szCs w:val="28"/>
          <w:lang w:val="uz-Cyrl-UZ"/>
        </w:rPr>
        <w:t xml:space="preserve">“Qog‘ozsiz universitet” </w:t>
      </w:r>
      <w:r w:rsidRPr="00352C39">
        <w:rPr>
          <w:i/>
          <w:iCs/>
          <w:sz w:val="28"/>
          <w:szCs w:val="28"/>
          <w:lang w:val="uz-Cyrl-UZ"/>
        </w:rPr>
        <w:t>(Paperless University)</w:t>
      </w:r>
      <w:r w:rsidRPr="00352C39">
        <w:rPr>
          <w:sz w:val="28"/>
          <w:szCs w:val="28"/>
          <w:lang w:val="uz-Cyrl-UZ"/>
        </w:rPr>
        <w:t xml:space="preserve"> modeliga o‘tish. Hujjat aylanishi va akademik jarayonlarni to‘liq raqamlashtirish orqali qog‘oz sarfi va ma’muriy chiqindilarni keskin kamaytirish.</w:t>
      </w:r>
    </w:p>
    <w:p w14:paraId="0E6D331D" w14:textId="759A151F" w:rsidR="00547CA5" w:rsidRPr="00352C39" w:rsidRDefault="00547CA5" w:rsidP="00547CA5">
      <w:pPr>
        <w:pStyle w:val="ListParagraph"/>
        <w:numPr>
          <w:ilvl w:val="0"/>
          <w:numId w:val="2"/>
        </w:numPr>
        <w:tabs>
          <w:tab w:val="left" w:pos="993"/>
        </w:tabs>
        <w:spacing w:before="60" w:after="60" w:line="276" w:lineRule="auto"/>
        <w:ind w:left="0" w:firstLine="720"/>
        <w:jc w:val="both"/>
        <w:rPr>
          <w:sz w:val="28"/>
          <w:szCs w:val="28"/>
          <w:lang w:val="uz-Cyrl-UZ"/>
        </w:rPr>
      </w:pPr>
      <w:r w:rsidRPr="00352C39">
        <w:rPr>
          <w:sz w:val="28"/>
          <w:szCs w:val="28"/>
          <w:lang w:val="uz-Cyrl-UZ"/>
        </w:rPr>
        <w:t>Ta’lim dasturlarini yashil iqtisodiyot elementlari bilan boyitish. Barcha bakalavriat va magistratura yo‘nalishlaridagi o‘quv rejalariga barqaror rivojlanish, ekologik yondashuvlar va ESG tamoyillariga oid maxsus modullarni integratsiya qilish.</w:t>
      </w:r>
    </w:p>
    <w:p w14:paraId="77734B5F" w14:textId="4ED7D3B4" w:rsidR="00547CA5" w:rsidRPr="00352C39" w:rsidRDefault="00547CA5" w:rsidP="00547CA5">
      <w:pPr>
        <w:pStyle w:val="ListParagraph"/>
        <w:numPr>
          <w:ilvl w:val="0"/>
          <w:numId w:val="2"/>
        </w:numPr>
        <w:tabs>
          <w:tab w:val="left" w:pos="993"/>
        </w:tabs>
        <w:spacing w:before="60" w:after="60" w:line="276" w:lineRule="auto"/>
        <w:ind w:left="0" w:firstLine="720"/>
        <w:jc w:val="both"/>
        <w:rPr>
          <w:sz w:val="28"/>
          <w:szCs w:val="28"/>
          <w:lang w:val="uz-Cyrl-UZ"/>
        </w:rPr>
      </w:pPr>
      <w:r w:rsidRPr="00352C39">
        <w:rPr>
          <w:sz w:val="28"/>
          <w:szCs w:val="28"/>
          <w:lang w:val="uz-Cyrl-UZ"/>
        </w:rPr>
        <w:t>“Yashil tadqiqotlar” va ekologik innovatsiyalar ekotizimini yaratish. Yashil texnologiyalarni ishlab chiqish, sinovdan o‘tkazish va ekologik fanlarni rivojlantirish uchun qulay tadqiqot muhiti hamda zamonaviy laboratoriya bazasini shakllantirish.</w:t>
      </w:r>
    </w:p>
    <w:p w14:paraId="59EE6344" w14:textId="0C0427A7" w:rsidR="00547CA5" w:rsidRPr="00352C39" w:rsidRDefault="00547CA5" w:rsidP="00547CA5">
      <w:pPr>
        <w:pStyle w:val="ListParagraph"/>
        <w:numPr>
          <w:ilvl w:val="0"/>
          <w:numId w:val="2"/>
        </w:numPr>
        <w:tabs>
          <w:tab w:val="left" w:pos="993"/>
        </w:tabs>
        <w:spacing w:before="60" w:after="60" w:line="276" w:lineRule="auto"/>
        <w:ind w:left="0" w:firstLine="720"/>
        <w:jc w:val="both"/>
        <w:rPr>
          <w:sz w:val="28"/>
          <w:szCs w:val="28"/>
          <w:lang w:val="uz-Cyrl-UZ"/>
        </w:rPr>
      </w:pPr>
      <w:r w:rsidRPr="00352C39">
        <w:rPr>
          <w:sz w:val="28"/>
          <w:szCs w:val="28"/>
          <w:lang w:val="uz-Cyrl-UZ"/>
        </w:rPr>
        <w:t>Talabalar ekologik yetakchiligini va madaniyatini rivojlantirish. Yoshlarni ekologik transformatsiyaning faol ishtirokchilariga aylantirish, ularning startap va ekologik tashabbuslarini qo‘llab-quvvatlash hamda professor-o‘qituvchilar, xodimlar va talabalar orasida ekologik mas’uliyatni tarbiyalash.</w:t>
      </w:r>
    </w:p>
    <w:p w14:paraId="584D0B80" w14:textId="2CC95316" w:rsidR="00547CA5" w:rsidRPr="00352C39" w:rsidRDefault="00547CA5" w:rsidP="00547CA5">
      <w:pPr>
        <w:pStyle w:val="ListParagraph"/>
        <w:numPr>
          <w:ilvl w:val="0"/>
          <w:numId w:val="2"/>
        </w:numPr>
        <w:tabs>
          <w:tab w:val="left" w:pos="993"/>
        </w:tabs>
        <w:spacing w:before="60" w:after="60" w:line="276" w:lineRule="auto"/>
        <w:ind w:left="0" w:firstLine="720"/>
        <w:jc w:val="both"/>
        <w:rPr>
          <w:sz w:val="28"/>
          <w:szCs w:val="28"/>
          <w:lang w:val="uz-Cyrl-UZ"/>
        </w:rPr>
      </w:pPr>
      <w:r w:rsidRPr="00352C39">
        <w:rPr>
          <w:sz w:val="28"/>
          <w:szCs w:val="28"/>
          <w:lang w:val="uz-Cyrl-UZ"/>
        </w:rPr>
        <w:t xml:space="preserve">Barqaror transport infratuzilmasini </w:t>
      </w:r>
      <w:r w:rsidRPr="00352C39">
        <w:rPr>
          <w:i/>
          <w:iCs/>
          <w:sz w:val="28"/>
          <w:szCs w:val="28"/>
          <w:lang w:val="uz-Cyrl-UZ"/>
        </w:rPr>
        <w:t>(Sustainable Transport)</w:t>
      </w:r>
      <w:r w:rsidRPr="00352C39">
        <w:rPr>
          <w:sz w:val="28"/>
          <w:szCs w:val="28"/>
          <w:lang w:val="uz-Cyrl-UZ"/>
        </w:rPr>
        <w:t xml:space="preserve"> barpo etish. Kampus ichida va unga tutash hududlarda faol harakatlanish (piyoda va velosiped yo‘lakchalari) uchun sharoit yaratish, shaxsiy avtotransport vositalaridan foydalanishni kamaytirish va universitetning transportga oid uglerod izini </w:t>
      </w:r>
      <w:r w:rsidRPr="00352C39">
        <w:rPr>
          <w:i/>
          <w:iCs/>
          <w:sz w:val="28"/>
          <w:szCs w:val="28"/>
          <w:lang w:val="uz-Cyrl-UZ"/>
        </w:rPr>
        <w:t>(carbon footprint)</w:t>
      </w:r>
      <w:r w:rsidRPr="00352C39">
        <w:rPr>
          <w:sz w:val="28"/>
          <w:szCs w:val="28"/>
          <w:lang w:val="uz-Cyrl-UZ"/>
        </w:rPr>
        <w:t xml:space="preserve"> minimallashtirish.</w:t>
      </w:r>
    </w:p>
    <w:p w14:paraId="28531FD4" w14:textId="0C3817B4" w:rsidR="008F33E3" w:rsidRPr="00352C39" w:rsidRDefault="00547CA5" w:rsidP="00547CA5">
      <w:pPr>
        <w:pStyle w:val="ListParagraph"/>
        <w:numPr>
          <w:ilvl w:val="0"/>
          <w:numId w:val="2"/>
        </w:numPr>
        <w:tabs>
          <w:tab w:val="left" w:pos="993"/>
        </w:tabs>
        <w:spacing w:before="60" w:after="60" w:line="276" w:lineRule="auto"/>
        <w:ind w:left="0" w:firstLine="720"/>
        <w:jc w:val="both"/>
        <w:rPr>
          <w:sz w:val="28"/>
          <w:szCs w:val="28"/>
          <w:lang w:val="uz-Cyrl-UZ"/>
        </w:rPr>
      </w:pPr>
      <w:r w:rsidRPr="00352C39">
        <w:rPr>
          <w:sz w:val="28"/>
          <w:szCs w:val="28"/>
          <w:lang w:val="uz-Cyrl-UZ"/>
        </w:rPr>
        <w:t>“Yashil sheriklik” va dual ta’lim mexanizmlarini kengaytirish. Davlat idoralari, biznes hamjamiyati va jamoatchilik bilan ekologik loyihalar doirasida strategik hamkorlikni yo‘lga qo‘yish, shuningdek, yashil iqtisodiyot sektorida dual ta’limni joriy etish orqali talabalarni bevosita ish joylarida amaliy ko‘nikmalar bilan ta’minlash.</w:t>
      </w:r>
    </w:p>
    <w:p w14:paraId="17F8CE9A" w14:textId="77777777" w:rsidR="008F33E3" w:rsidRPr="00352C39" w:rsidRDefault="00000000" w:rsidP="008F2C43">
      <w:pPr>
        <w:pStyle w:val="Heading1"/>
        <w:ind w:firstLine="709"/>
        <w:rPr>
          <w:color w:val="000000" w:themeColor="text1"/>
          <w:lang w:val="uz-Cyrl-UZ"/>
        </w:rPr>
      </w:pPr>
      <w:r w:rsidRPr="00352C39">
        <w:rPr>
          <w:color w:val="000000" w:themeColor="text1"/>
          <w:highlight w:val="green"/>
          <w:lang w:val="uz-Cyrl-UZ"/>
        </w:rPr>
        <w:t>IV. STRATEGIYANING ASOSIY TAMOYILLARI</w:t>
      </w:r>
    </w:p>
    <w:p w14:paraId="5A3527B2" w14:textId="77777777" w:rsidR="00094602" w:rsidRPr="00352C39" w:rsidRDefault="00094602" w:rsidP="00094602">
      <w:pPr>
        <w:spacing w:before="120" w:after="80"/>
        <w:ind w:firstLine="709"/>
        <w:jc w:val="both"/>
        <w:rPr>
          <w:sz w:val="28"/>
          <w:szCs w:val="28"/>
          <w:lang w:val="uz-Cyrl-UZ"/>
        </w:rPr>
      </w:pPr>
      <w:r w:rsidRPr="00352C39">
        <w:rPr>
          <w:sz w:val="28"/>
          <w:szCs w:val="28"/>
          <w:lang w:val="uz-Cyrl-UZ"/>
        </w:rPr>
        <w:lastRenderedPageBreak/>
        <w:t>Ushbu Strategiya quyidagi fundamental tamoyillarga asoslanadi va ular Strategiyani amalga oshirish doirasida qabul qilinadigan har qanday qaror hamda tashabbusni baholashning asosiy mezoni bo‘lib xizmat qiladi:</w:t>
      </w:r>
    </w:p>
    <w:p w14:paraId="30A3F91E" w14:textId="710112B5" w:rsidR="00094602" w:rsidRPr="00352C39" w:rsidRDefault="00094602" w:rsidP="00094602">
      <w:pPr>
        <w:spacing w:before="80" w:after="80"/>
        <w:ind w:firstLine="709"/>
        <w:jc w:val="both"/>
        <w:rPr>
          <w:sz w:val="28"/>
          <w:szCs w:val="28"/>
          <w:lang w:val="uz-Cyrl-UZ"/>
        </w:rPr>
      </w:pPr>
      <w:r w:rsidRPr="00352C39">
        <w:rPr>
          <w:b/>
          <w:bCs/>
          <w:sz w:val="28"/>
          <w:szCs w:val="28"/>
          <w:lang w:val="uz-Cyrl-UZ"/>
        </w:rPr>
        <w:t>Barqarorlik</w:t>
      </w:r>
      <w:r w:rsidRPr="00352C39">
        <w:rPr>
          <w:sz w:val="28"/>
          <w:szCs w:val="28"/>
          <w:lang w:val="uz-Cyrl-UZ"/>
        </w:rPr>
        <w:t xml:space="preserve"> </w:t>
      </w:r>
      <w:r w:rsidR="000C4F87" w:rsidRPr="000C4F87">
        <w:rPr>
          <w:sz w:val="28"/>
          <w:szCs w:val="28"/>
          <w:lang w:val="uz-Cyrl-UZ"/>
        </w:rPr>
        <w:t>-</w:t>
      </w:r>
      <w:r w:rsidRPr="00352C39">
        <w:rPr>
          <w:sz w:val="28"/>
          <w:szCs w:val="28"/>
          <w:lang w:val="uz-Cyrl-UZ"/>
        </w:rPr>
        <w:t xml:space="preserve"> institutsional qadriyat sifatida: Universitet ekologik barqarorlikni o‘z faoliyatini belgilab beruvchi va akademik sifat bilan teng darajada ko‘riladigan strategik qadriyat sifatida qabul qiladi.</w:t>
      </w:r>
    </w:p>
    <w:p w14:paraId="055F73C8" w14:textId="77D4E998" w:rsidR="00094602" w:rsidRPr="00352C39" w:rsidRDefault="00094602" w:rsidP="00094602">
      <w:pPr>
        <w:spacing w:before="80" w:after="80"/>
        <w:ind w:firstLine="709"/>
        <w:jc w:val="both"/>
        <w:rPr>
          <w:sz w:val="28"/>
          <w:szCs w:val="28"/>
          <w:lang w:val="uz-Cyrl-UZ"/>
        </w:rPr>
      </w:pPr>
      <w:r w:rsidRPr="00352C39">
        <w:rPr>
          <w:b/>
          <w:bCs/>
          <w:sz w:val="28"/>
          <w:szCs w:val="28"/>
          <w:lang w:val="uz-Cyrl-UZ"/>
        </w:rPr>
        <w:t>Ta’limga integratsiyalashuv ustuvorligi</w:t>
      </w:r>
      <w:r w:rsidRPr="00352C39">
        <w:rPr>
          <w:sz w:val="28"/>
          <w:szCs w:val="28"/>
          <w:lang w:val="uz-Cyrl-UZ"/>
        </w:rPr>
        <w:t>: O‘quv dasturlari, fan s</w:t>
      </w:r>
      <w:r w:rsidR="00CA6BD7" w:rsidRPr="00CA6BD7">
        <w:rPr>
          <w:sz w:val="28"/>
          <w:szCs w:val="28"/>
          <w:lang w:val="uz-Cyrl-UZ"/>
        </w:rPr>
        <w:t>i</w:t>
      </w:r>
      <w:r w:rsidRPr="00352C39">
        <w:rPr>
          <w:sz w:val="28"/>
          <w:szCs w:val="28"/>
          <w:lang w:val="uz-Cyrl-UZ"/>
        </w:rPr>
        <w:t xml:space="preserve">llabusi va ilmiy tadqiqotlarga barqaror rivojlanish tamoyillarini chuqur integratsiya qilish </w:t>
      </w:r>
      <w:r w:rsidR="000C4F87" w:rsidRPr="000C4F87">
        <w:rPr>
          <w:sz w:val="28"/>
          <w:szCs w:val="28"/>
          <w:lang w:val="uz-Cyrl-UZ"/>
        </w:rPr>
        <w:t>-</w:t>
      </w:r>
      <w:r w:rsidRPr="00352C39">
        <w:rPr>
          <w:sz w:val="28"/>
          <w:szCs w:val="28"/>
          <w:lang w:val="uz-Cyrl-UZ"/>
        </w:rPr>
        <w:t xml:space="preserve"> infratuzilmaviy o‘zgarishlar bilan bir qatorda eng muhim strategik ustuvorlik hisoblanadi.</w:t>
      </w:r>
    </w:p>
    <w:p w14:paraId="4D2C02ED" w14:textId="438B6EA6" w:rsidR="00094602" w:rsidRPr="00352C39" w:rsidRDefault="00094602" w:rsidP="00094602">
      <w:pPr>
        <w:spacing w:before="80" w:after="80"/>
        <w:ind w:firstLine="709"/>
        <w:jc w:val="both"/>
        <w:rPr>
          <w:sz w:val="28"/>
          <w:szCs w:val="28"/>
          <w:lang w:val="uz-Cyrl-UZ"/>
        </w:rPr>
      </w:pPr>
      <w:r w:rsidRPr="00352C39">
        <w:rPr>
          <w:b/>
          <w:bCs/>
          <w:sz w:val="28"/>
          <w:szCs w:val="28"/>
          <w:lang w:val="uz-Cyrl-UZ"/>
        </w:rPr>
        <w:t xml:space="preserve">“Kampus </w:t>
      </w:r>
      <w:r w:rsidR="001A5AF4" w:rsidRPr="00521178">
        <w:rPr>
          <w:b/>
          <w:bCs/>
          <w:sz w:val="28"/>
          <w:szCs w:val="28"/>
          <w:lang w:val="uz-Cyrl-UZ"/>
        </w:rPr>
        <w:t>-</w:t>
      </w:r>
      <w:r w:rsidRPr="00352C39">
        <w:rPr>
          <w:b/>
          <w:bCs/>
          <w:sz w:val="28"/>
          <w:szCs w:val="28"/>
          <w:lang w:val="uz-Cyrl-UZ"/>
        </w:rPr>
        <w:t xml:space="preserve"> jonli laboratoriya”</w:t>
      </w:r>
      <w:r w:rsidRPr="00352C39">
        <w:rPr>
          <w:sz w:val="28"/>
          <w:szCs w:val="28"/>
          <w:lang w:val="uz-Cyrl-UZ"/>
        </w:rPr>
        <w:t>. Jismoniy kampus muhitidan pedagogik va amaliy resurs sifatida foydalaniladi. Kampusning har bir infratuzilma tizimi (energiya, suv, chiqindilarni boshqarish, yashil maydonlar, transport) talabalarning ilmiy tadqiqotlari va loyihalari uchun amaliy ob’ekt bo‘lib xizmat qiladi.</w:t>
      </w:r>
    </w:p>
    <w:p w14:paraId="3E33315E" w14:textId="3F155D4F" w:rsidR="00094602" w:rsidRPr="00352C39" w:rsidRDefault="00094602" w:rsidP="00094602">
      <w:pPr>
        <w:spacing w:before="80" w:after="80"/>
        <w:ind w:firstLine="709"/>
        <w:jc w:val="both"/>
        <w:rPr>
          <w:sz w:val="28"/>
          <w:szCs w:val="28"/>
          <w:lang w:val="uz-Cyrl-UZ"/>
        </w:rPr>
      </w:pPr>
      <w:r w:rsidRPr="00352C39">
        <w:rPr>
          <w:b/>
          <w:bCs/>
          <w:sz w:val="28"/>
          <w:szCs w:val="28"/>
          <w:lang w:val="uz-Cyrl-UZ"/>
        </w:rPr>
        <w:t>Majburiyatlarning o‘lchanuvchanligi</w:t>
      </w:r>
      <w:r w:rsidRPr="00352C39">
        <w:rPr>
          <w:sz w:val="28"/>
          <w:szCs w:val="28"/>
          <w:lang w:val="uz-Cyrl-UZ"/>
        </w:rPr>
        <w:t>. Strategiyada belgilangan har bir maqsad va majburiyat aniq miqdoriy ko‘rsatkichlar (KPI), bazaviy qiymat hamda ijro muddatlari bilan ta’minlanadi. Monitoring tizimi universitetning resurs imkoniyatlariga to‘liq mutanosib ravishda tashkil etiladi.</w:t>
      </w:r>
    </w:p>
    <w:p w14:paraId="21AF0049" w14:textId="4F7CFFB9" w:rsidR="00094602" w:rsidRPr="00352C39" w:rsidRDefault="00094602" w:rsidP="00094602">
      <w:pPr>
        <w:spacing w:before="80" w:after="80"/>
        <w:ind w:firstLine="709"/>
        <w:jc w:val="both"/>
        <w:rPr>
          <w:sz w:val="28"/>
          <w:szCs w:val="28"/>
          <w:lang w:val="uz-Cyrl-UZ"/>
        </w:rPr>
      </w:pPr>
      <w:r w:rsidRPr="00352C39">
        <w:rPr>
          <w:b/>
          <w:bCs/>
          <w:sz w:val="28"/>
          <w:szCs w:val="28"/>
          <w:lang w:val="uz-Cyrl-UZ"/>
        </w:rPr>
        <w:t>Realizm, bosqichma-bosqichlik va doimiy takomillashuv</w:t>
      </w:r>
      <w:r w:rsidRPr="00352C39">
        <w:rPr>
          <w:sz w:val="28"/>
          <w:szCs w:val="28"/>
          <w:lang w:val="uz-Cyrl-UZ"/>
        </w:rPr>
        <w:t>. Strategik maqsadlar universitetning real salohiyati va resurslaridan kelib chiqib belgilanadi. Yillik monitoring natijalari maqsadli ko‘rsatkichlarni progressiv ravishda oshirib borishni yoki zarurat tug‘ilganda ularni obyektiv mezonlar asosida qayta ko‘rib chiqishni ta’minlaydi.</w:t>
      </w:r>
    </w:p>
    <w:p w14:paraId="1D4ABDD1" w14:textId="73C57C58" w:rsidR="00094602" w:rsidRPr="00352C39" w:rsidRDefault="00094602" w:rsidP="00094602">
      <w:pPr>
        <w:spacing w:before="80" w:after="80"/>
        <w:ind w:firstLine="709"/>
        <w:jc w:val="both"/>
        <w:rPr>
          <w:sz w:val="28"/>
          <w:szCs w:val="28"/>
          <w:lang w:val="uz-Cyrl-UZ"/>
        </w:rPr>
      </w:pPr>
      <w:r w:rsidRPr="00352C39">
        <w:rPr>
          <w:b/>
          <w:bCs/>
          <w:sz w:val="28"/>
          <w:szCs w:val="28"/>
          <w:lang w:val="uz-Cyrl-UZ"/>
        </w:rPr>
        <w:t>Kollektiv ishtirok va inklyuzivlik</w:t>
      </w:r>
      <w:r w:rsidRPr="00352C39">
        <w:rPr>
          <w:sz w:val="28"/>
          <w:szCs w:val="28"/>
          <w:lang w:val="uz-Cyrl-UZ"/>
        </w:rPr>
        <w:t>. “Yashil kampus” g‘oyasi barcha maqsadli guruhlarning (professor-o‘qituvchilar, tadqiqotchilar, ma’muriy xodimlar, talabalar va tashqi hamkorlar) faol jalb etilishini hamda hamjihatligini talab qiladigan umuminstitutsional transformatsiyadir.</w:t>
      </w:r>
    </w:p>
    <w:p w14:paraId="3403CC19" w14:textId="0B6B6BAA" w:rsidR="00094602" w:rsidRPr="00352C39" w:rsidRDefault="00094602" w:rsidP="00094602">
      <w:pPr>
        <w:spacing w:before="80" w:after="80"/>
        <w:ind w:firstLine="709"/>
        <w:jc w:val="both"/>
        <w:rPr>
          <w:sz w:val="28"/>
          <w:szCs w:val="28"/>
          <w:lang w:val="uz-Cyrl-UZ"/>
        </w:rPr>
      </w:pPr>
      <w:r w:rsidRPr="00352C39">
        <w:rPr>
          <w:b/>
          <w:bCs/>
          <w:sz w:val="28"/>
          <w:szCs w:val="28"/>
          <w:lang w:val="uz-Cyrl-UZ"/>
        </w:rPr>
        <w:t>Kontekstual moslashuvchanlik</w:t>
      </w:r>
      <w:r w:rsidRPr="00352C39">
        <w:rPr>
          <w:sz w:val="28"/>
          <w:szCs w:val="28"/>
          <w:lang w:val="uz-Cyrl-UZ"/>
        </w:rPr>
        <w:t>. Strategiya universitetning o‘ziga xos xususiyatlarini, mintaqaviy joylashuvini va uning akademik-tadqiqot profilini to‘liq hisobga oladi.</w:t>
      </w:r>
    </w:p>
    <w:p w14:paraId="4D25A156" w14:textId="4DBD9AD0" w:rsidR="008F33E3" w:rsidRPr="00352C39" w:rsidRDefault="00094602" w:rsidP="00094602">
      <w:pPr>
        <w:spacing w:before="80" w:after="80"/>
        <w:ind w:firstLine="709"/>
        <w:jc w:val="both"/>
        <w:rPr>
          <w:sz w:val="28"/>
          <w:szCs w:val="28"/>
          <w:lang w:val="uz-Cyrl-UZ"/>
        </w:rPr>
      </w:pPr>
      <w:r w:rsidRPr="00352C39">
        <w:rPr>
          <w:b/>
          <w:bCs/>
          <w:sz w:val="28"/>
          <w:szCs w:val="28"/>
          <w:lang w:val="uz-Cyrl-UZ"/>
        </w:rPr>
        <w:t>Shaffoflik va jamoatchilik oldidagi mas’uliyat</w:t>
      </w:r>
      <w:r w:rsidRPr="00352C39">
        <w:rPr>
          <w:sz w:val="28"/>
          <w:szCs w:val="28"/>
          <w:lang w:val="uz-Cyrl-UZ"/>
        </w:rPr>
        <w:t xml:space="preserve">. Universitet o‘z zimmasiga ochiq majburiyatlar oladi va ularning ijrosi to‘g‘risida har yili keng jamoatchilik uchun mo‘ljallangan Barqaror rivojlanish hisobotini </w:t>
      </w:r>
      <w:r w:rsidRPr="00352C39">
        <w:rPr>
          <w:i/>
          <w:iCs/>
          <w:sz w:val="28"/>
          <w:szCs w:val="28"/>
          <w:lang w:val="uz-Cyrl-UZ"/>
        </w:rPr>
        <w:t>(Sustainability Report)</w:t>
      </w:r>
      <w:r w:rsidRPr="00352C39">
        <w:rPr>
          <w:sz w:val="28"/>
          <w:szCs w:val="28"/>
          <w:lang w:val="uz-Cyrl-UZ"/>
        </w:rPr>
        <w:t xml:space="preserve"> e’lon qiladi. Hisobotda barcha ma’lumotlar to‘liq hajmda, jumladan, erishilmagan maqsadlar, ularning sabablari tahlili va tuzatish choralari bilan birgalikda ochiq aks ettiriladi.</w:t>
      </w:r>
    </w:p>
    <w:p w14:paraId="37AB343D" w14:textId="1E8D42FF" w:rsidR="008F33E3" w:rsidRPr="000C4F87" w:rsidRDefault="00000000" w:rsidP="008F2C43">
      <w:pPr>
        <w:pStyle w:val="Heading1"/>
        <w:ind w:firstLine="709"/>
        <w:rPr>
          <w:color w:val="000000" w:themeColor="text1"/>
          <w:lang w:val="uz-Cyrl-UZ"/>
        </w:rPr>
      </w:pPr>
      <w:r w:rsidRPr="00352C39">
        <w:rPr>
          <w:color w:val="000000" w:themeColor="text1"/>
          <w:highlight w:val="green"/>
          <w:lang w:val="uz-Cyrl-UZ"/>
        </w:rPr>
        <w:t xml:space="preserve">V. STRATEGIYANING USTUVOR </w:t>
      </w:r>
      <w:r w:rsidR="00FC01F2" w:rsidRPr="00352C39">
        <w:rPr>
          <w:color w:val="000000" w:themeColor="text1"/>
          <w:highlight w:val="green"/>
          <w:lang w:val="uz-Cyrl-UZ"/>
        </w:rPr>
        <w:t>YO‘NALISHLARI</w:t>
      </w:r>
    </w:p>
    <w:p w14:paraId="00E96181" w14:textId="040BD4C3" w:rsidR="0026450E" w:rsidRPr="0026450E" w:rsidRDefault="0026450E" w:rsidP="0026450E">
      <w:pPr>
        <w:spacing w:before="120" w:after="120"/>
        <w:ind w:firstLine="709"/>
        <w:jc w:val="both"/>
        <w:rPr>
          <w:sz w:val="28"/>
          <w:szCs w:val="28"/>
          <w:lang w:val="uz-Cyrl-UZ"/>
        </w:rPr>
      </w:pPr>
      <w:r w:rsidRPr="0026450E">
        <w:rPr>
          <w:sz w:val="28"/>
          <w:szCs w:val="28"/>
          <w:lang w:val="uz-Cyrl-UZ"/>
        </w:rPr>
        <w:t>Ushbu Strategiyada belgilangan maqsadlarga erishish va universitetni “Aqlli barqaror universitet” modeliga o‘tkazish o‘zaro uzviy bog‘liq bo‘lgan 10 ta ustuvor strategik yo‘nalish doirasida amalga oshiriladi. Har bir yo‘nalish kampus hayotining muayyan ekologik yoki akademik jabhasini qamrab olib, universitetning xalqaro reytinglardagi nufuzini oshirishga xizmat qiladi.</w:t>
      </w:r>
    </w:p>
    <w:p w14:paraId="40E49A38" w14:textId="45CFF39F" w:rsidR="0026450E" w:rsidRPr="0026450E" w:rsidRDefault="0026450E" w:rsidP="0026450E">
      <w:pPr>
        <w:spacing w:before="120" w:after="120"/>
        <w:ind w:firstLine="709"/>
        <w:jc w:val="both"/>
        <w:rPr>
          <w:sz w:val="28"/>
          <w:szCs w:val="28"/>
          <w:lang w:val="uz-Cyrl-UZ"/>
        </w:rPr>
      </w:pPr>
      <w:r w:rsidRPr="0026450E">
        <w:rPr>
          <w:sz w:val="28"/>
          <w:szCs w:val="28"/>
          <w:lang w:val="uz-Cyrl-UZ"/>
        </w:rPr>
        <w:t xml:space="preserve">Ushbu ustuvor yo‘nalishlarni hayotga tatbiq etishning aniq mexanizmlari, ijro muddatlari va mas’ul tarkibiy bo‘linmalari 1-ilova (Amalga oshirish bo‘yicha </w:t>
      </w:r>
      <w:r w:rsidR="009C2CCE" w:rsidRPr="009C2CCE">
        <w:rPr>
          <w:sz w:val="28"/>
          <w:szCs w:val="28"/>
          <w:lang w:val="uz-Cyrl-UZ"/>
        </w:rPr>
        <w:t>“Y</w:t>
      </w:r>
      <w:r w:rsidRPr="0026450E">
        <w:rPr>
          <w:sz w:val="28"/>
          <w:szCs w:val="28"/>
          <w:lang w:val="uz-Cyrl-UZ"/>
        </w:rPr>
        <w:t xml:space="preserve">o‘l </w:t>
      </w:r>
      <w:r w:rsidRPr="0026450E">
        <w:rPr>
          <w:sz w:val="28"/>
          <w:szCs w:val="28"/>
          <w:lang w:val="uz-Cyrl-UZ"/>
        </w:rPr>
        <w:lastRenderedPageBreak/>
        <w:t>xaritasi</w:t>
      </w:r>
      <w:r w:rsidR="009C2CCE" w:rsidRPr="0033046D">
        <w:rPr>
          <w:sz w:val="28"/>
          <w:szCs w:val="28"/>
          <w:lang w:val="uz-Cyrl-UZ"/>
        </w:rPr>
        <w:t>”</w:t>
      </w:r>
      <w:r w:rsidRPr="0026450E">
        <w:rPr>
          <w:sz w:val="28"/>
          <w:szCs w:val="28"/>
          <w:lang w:val="uz-Cyrl-UZ"/>
        </w:rPr>
        <w:t>)da, ularning yillar kesimidagi miqdoriy prognozlari esa 2-ilova (Maqsadli ko‘rsatkichlar)da batafsil belgilangan.</w:t>
      </w:r>
    </w:p>
    <w:p w14:paraId="3DFFD363" w14:textId="7EA19C13" w:rsidR="008F33E3" w:rsidRPr="00352C39" w:rsidRDefault="00000000" w:rsidP="008F2C43">
      <w:pPr>
        <w:pStyle w:val="Heading2"/>
        <w:ind w:firstLine="709"/>
        <w:rPr>
          <w:color w:val="000000" w:themeColor="text1"/>
          <w:sz w:val="28"/>
          <w:szCs w:val="28"/>
          <w:lang w:val="uz-Cyrl-UZ"/>
        </w:rPr>
      </w:pPr>
      <w:r w:rsidRPr="00352C39">
        <w:rPr>
          <w:color w:val="000000" w:themeColor="text1"/>
          <w:sz w:val="28"/>
          <w:szCs w:val="28"/>
          <w:lang w:val="uz-Cyrl-UZ"/>
        </w:rPr>
        <w:t xml:space="preserve">1. </w:t>
      </w:r>
      <w:r w:rsidR="00FC01F2" w:rsidRPr="00352C39">
        <w:rPr>
          <w:color w:val="000000" w:themeColor="text1"/>
          <w:sz w:val="28"/>
          <w:szCs w:val="28"/>
          <w:lang w:val="uz-Cyrl-UZ"/>
        </w:rPr>
        <w:t>Yashil boshqaruv va institutsional menejment</w:t>
      </w:r>
    </w:p>
    <w:p w14:paraId="1A5D64E5" w14:textId="50B368E7" w:rsidR="008F33E3" w:rsidRPr="00352C39" w:rsidRDefault="00FC01F2" w:rsidP="008F2C43">
      <w:pPr>
        <w:spacing w:before="120" w:after="120"/>
        <w:ind w:firstLine="709"/>
        <w:jc w:val="both"/>
        <w:rPr>
          <w:sz w:val="28"/>
          <w:szCs w:val="28"/>
          <w:lang w:val="uz-Cyrl-UZ"/>
        </w:rPr>
      </w:pPr>
      <w:r w:rsidRPr="00352C39">
        <w:rPr>
          <w:sz w:val="28"/>
          <w:szCs w:val="28"/>
          <w:lang w:val="uz-Cyrl-UZ"/>
        </w:rPr>
        <w:t>Universitetda ekologik boshqaruv tizimini shakllantirish va muvofiqlashtirish maqsadida maxsus Yashil kampus ofisi (</w:t>
      </w:r>
      <w:r w:rsidRPr="00352C39">
        <w:rPr>
          <w:i/>
          <w:iCs/>
          <w:sz w:val="28"/>
          <w:szCs w:val="28"/>
          <w:lang w:val="uz-Cyrl-UZ"/>
        </w:rPr>
        <w:t>Green Campus Office</w:t>
      </w:r>
      <w:r w:rsidRPr="00352C39">
        <w:rPr>
          <w:sz w:val="28"/>
          <w:szCs w:val="28"/>
          <w:lang w:val="uz-Cyrl-UZ"/>
        </w:rPr>
        <w:t>) tashkil etiladi. Ushbu bo‘linma yashil samaradorlik ko‘rsatkichlari tizimini joriy etadi, yillik barqaror rivojlanish hisobotini tayyorlaydi hamda Ekologik komplayens (</w:t>
      </w:r>
      <w:r w:rsidRPr="00352C39">
        <w:rPr>
          <w:i/>
          <w:iCs/>
          <w:sz w:val="28"/>
          <w:szCs w:val="28"/>
          <w:lang w:val="uz-Cyrl-UZ"/>
        </w:rPr>
        <w:t>Environmental Compliance</w:t>
      </w:r>
      <w:r w:rsidRPr="00352C39">
        <w:rPr>
          <w:sz w:val="28"/>
          <w:szCs w:val="28"/>
          <w:lang w:val="uz-Cyrl-UZ"/>
        </w:rPr>
        <w:t>) va ESG tamoyillariga asoslangan boshqaruv modelini izchil amalga oshiradi. Ofisning asosiy funksiyalariga yashil auditlar o‘tkazish, uglerod hisobini yuritish, ekologik hisobotlarni tayyorlash va kampus monitoringini muvofiqlashtirish kiradi.</w:t>
      </w:r>
    </w:p>
    <w:p w14:paraId="0BF45633" w14:textId="1EF4F669" w:rsidR="008F33E3" w:rsidRPr="00352C39" w:rsidRDefault="00000000" w:rsidP="008F2C43">
      <w:pPr>
        <w:pStyle w:val="Heading2"/>
        <w:ind w:firstLine="709"/>
        <w:rPr>
          <w:color w:val="000000" w:themeColor="text1"/>
          <w:sz w:val="28"/>
          <w:szCs w:val="28"/>
          <w:lang w:val="uz-Cyrl-UZ"/>
        </w:rPr>
      </w:pPr>
      <w:r w:rsidRPr="00352C39">
        <w:rPr>
          <w:color w:val="000000" w:themeColor="text1"/>
          <w:sz w:val="28"/>
          <w:szCs w:val="28"/>
          <w:lang w:val="uz-Cyrl-UZ"/>
        </w:rPr>
        <w:t xml:space="preserve">2. </w:t>
      </w:r>
      <w:r w:rsidR="00CE19F9" w:rsidRPr="00352C39">
        <w:rPr>
          <w:color w:val="000000" w:themeColor="text1"/>
          <w:sz w:val="28"/>
          <w:szCs w:val="28"/>
          <w:lang w:val="uz-Cyrl-UZ"/>
        </w:rPr>
        <w:t>Yashil infratuzilma va barqaror kampus</w:t>
      </w:r>
    </w:p>
    <w:p w14:paraId="379B8E10" w14:textId="7BF20DAA" w:rsidR="008F33E3" w:rsidRPr="00352C39" w:rsidRDefault="00CE19F9" w:rsidP="008F2C43">
      <w:pPr>
        <w:spacing w:before="120" w:after="120"/>
        <w:ind w:firstLine="709"/>
        <w:jc w:val="both"/>
        <w:rPr>
          <w:sz w:val="28"/>
          <w:szCs w:val="28"/>
          <w:lang w:val="uz-Cyrl-UZ"/>
        </w:rPr>
      </w:pPr>
      <w:r w:rsidRPr="00352C39">
        <w:rPr>
          <w:sz w:val="28"/>
          <w:szCs w:val="28"/>
          <w:lang w:val="uz-Cyrl-UZ"/>
        </w:rPr>
        <w:t>Kampusni ekologik modernizatsiya qilish doirasida resurslarni tejovchi ilg‘or texnologiyalar tatbiq etiladi. Binolarda energiya sarfini optimallashtirish uchun LED va aqlli yoritish tizimlari o‘rnatiladi, muqobil energiya manbai sifatida esa quyosh fotoelektr stansiyalari (panellar) qo‘llaniladi. Elektr energiyasi iste’moli aqlli monitoring tizimlari orqali real vaqt rejimida kuzatib boriladi. Resurslardan oqilona foydalanish maqsadida suv tejovchi uskunalar, aqlli sug‘orish tizimlari va lokal oqova suvlarni tozalash inshootlari barpo etiladi. Talabalar va xodimlar uchun qulay hamda sog‘lom eko-hududlar (eko-auditoriyalar va yashil dam olish zonalari) yaratiladi.</w:t>
      </w:r>
    </w:p>
    <w:p w14:paraId="65A5C3BE" w14:textId="76B1FCA0" w:rsidR="008F33E3" w:rsidRPr="00352C39" w:rsidRDefault="00000000" w:rsidP="008F2C43">
      <w:pPr>
        <w:pStyle w:val="Heading2"/>
        <w:ind w:firstLine="709"/>
        <w:rPr>
          <w:color w:val="000000" w:themeColor="text1"/>
          <w:sz w:val="28"/>
          <w:szCs w:val="28"/>
          <w:lang w:val="uz-Cyrl-UZ"/>
        </w:rPr>
      </w:pPr>
      <w:r w:rsidRPr="00352C39">
        <w:rPr>
          <w:color w:val="000000" w:themeColor="text1"/>
          <w:sz w:val="28"/>
          <w:szCs w:val="28"/>
          <w:lang w:val="uz-Cyrl-UZ"/>
        </w:rPr>
        <w:t xml:space="preserve">3. </w:t>
      </w:r>
      <w:r w:rsidR="00CE19F9" w:rsidRPr="00352C39">
        <w:rPr>
          <w:color w:val="000000" w:themeColor="text1"/>
          <w:sz w:val="28"/>
          <w:szCs w:val="28"/>
          <w:lang w:val="uz-Cyrl-UZ"/>
        </w:rPr>
        <w:t>Suv resurslarini muhofaza qilish va oqilona boshqarish</w:t>
      </w:r>
    </w:p>
    <w:p w14:paraId="23533840" w14:textId="341288E8" w:rsidR="008F33E3" w:rsidRPr="00352C39" w:rsidRDefault="00CE19F9" w:rsidP="008F2C43">
      <w:pPr>
        <w:spacing w:before="120" w:after="120"/>
        <w:ind w:firstLine="709"/>
        <w:jc w:val="both"/>
        <w:rPr>
          <w:sz w:val="28"/>
          <w:szCs w:val="28"/>
          <w:lang w:val="uz-Cyrl-UZ"/>
        </w:rPr>
      </w:pPr>
      <w:r w:rsidRPr="00352C39">
        <w:rPr>
          <w:sz w:val="28"/>
          <w:szCs w:val="28"/>
          <w:lang w:val="uz-Cyrl-UZ"/>
        </w:rPr>
        <w:t>Markaziy Osiyodagi o‘tkir suv taqchilligi (suv stressi) holatini inobatga olgan holda, suv resurslaridan tejamkorlik bilan foydalanish mustaqil yo‘nalish sifatida belgilangan. Ushbu yo‘nalish doirasida suv yo‘qotish nuqtalarini aniqlovchi kompleks suv auditi o‘tkaziladi va barcha asosiy iste’mol nuqtalarida aqlli hisoblagichlar o‘rnatiladi. Kampus yashil maydonlarini parvarishlashda tomchilatib va sensorli sug‘orish texnologiyalariga o‘tiladi. Shu bilan birga, sug‘orish ehtiyojlari uchun yomg‘ir suvini to‘plash (rainwater harvesting) hamda maishiy oqova suvlarni qayta ishlab, qayta ishlatish tizimlari yo‘lga qo‘yiladi.</w:t>
      </w:r>
    </w:p>
    <w:p w14:paraId="4AA1BC20" w14:textId="2F44FC6F" w:rsidR="008F33E3" w:rsidRPr="00352C39" w:rsidRDefault="00000000" w:rsidP="008F2C43">
      <w:pPr>
        <w:pStyle w:val="Heading2"/>
        <w:ind w:firstLine="709"/>
        <w:rPr>
          <w:color w:val="000000" w:themeColor="text1"/>
          <w:sz w:val="28"/>
          <w:szCs w:val="28"/>
          <w:lang w:val="uz-Cyrl-UZ"/>
        </w:rPr>
      </w:pPr>
      <w:r w:rsidRPr="00352C39">
        <w:rPr>
          <w:color w:val="000000" w:themeColor="text1"/>
          <w:sz w:val="28"/>
          <w:szCs w:val="28"/>
          <w:lang w:val="uz-Cyrl-UZ"/>
        </w:rPr>
        <w:t xml:space="preserve">4. </w:t>
      </w:r>
      <w:r w:rsidR="002B564F" w:rsidRPr="00352C39">
        <w:rPr>
          <w:color w:val="000000" w:themeColor="text1"/>
          <w:sz w:val="28"/>
          <w:szCs w:val="28"/>
          <w:lang w:val="uz-Cyrl-UZ"/>
        </w:rPr>
        <w:t>Qog‘ozsiz va raqamli kampus</w:t>
      </w:r>
    </w:p>
    <w:p w14:paraId="39BAFF67" w14:textId="3DF3941A" w:rsidR="008F33E3" w:rsidRPr="00352C39" w:rsidRDefault="002B564F" w:rsidP="008F2C43">
      <w:pPr>
        <w:spacing w:before="120" w:after="120"/>
        <w:ind w:firstLine="709"/>
        <w:jc w:val="both"/>
        <w:rPr>
          <w:sz w:val="28"/>
          <w:szCs w:val="28"/>
          <w:lang w:val="uz-Cyrl-UZ"/>
        </w:rPr>
      </w:pPr>
      <w:r w:rsidRPr="00352C39">
        <w:rPr>
          <w:sz w:val="28"/>
          <w:szCs w:val="28"/>
          <w:lang w:val="uz-Cyrl-UZ"/>
        </w:rPr>
        <w:t>“Qog‘ozsiz universitet” (Paperless University) konsepsiyasi doirasida ma’muriy boshqaruv va akademik hujjat aylanishi to‘liq raqamli platformalarga o‘tkaziladi. Elektron hujjat aylanishi va elektron raqamli imzo (ERI) tizimini joriy etish bilan bir qatorda, raqamli arxivlar, davomatni elektron kuzatish tizimlari, onlayn hisobot platformalari va bulutli boshqaruv yechimlari ishga tushiriladi. Bu chora-tadbirlar qog‘oz sarfini keskin kamaytirish barobarida, ma’muriy jarayonlarning tezkorligi va shaffofligini oshiradi.</w:t>
      </w:r>
    </w:p>
    <w:p w14:paraId="55E4DBD9" w14:textId="5698E947" w:rsidR="008F33E3" w:rsidRPr="00352C39" w:rsidRDefault="00000000" w:rsidP="008F2C43">
      <w:pPr>
        <w:pStyle w:val="Heading2"/>
        <w:ind w:firstLine="709"/>
        <w:rPr>
          <w:color w:val="000000" w:themeColor="text1"/>
          <w:sz w:val="28"/>
          <w:szCs w:val="28"/>
          <w:lang w:val="uz-Cyrl-UZ"/>
        </w:rPr>
      </w:pPr>
      <w:r w:rsidRPr="00352C39">
        <w:rPr>
          <w:color w:val="000000" w:themeColor="text1"/>
          <w:sz w:val="28"/>
          <w:szCs w:val="28"/>
          <w:lang w:val="uz-Cyrl-UZ"/>
        </w:rPr>
        <w:t xml:space="preserve">5. </w:t>
      </w:r>
      <w:r w:rsidR="00FA3732" w:rsidRPr="00352C39">
        <w:rPr>
          <w:color w:val="000000" w:themeColor="text1"/>
          <w:sz w:val="28"/>
          <w:szCs w:val="28"/>
          <w:lang w:val="uz-Cyrl-UZ"/>
        </w:rPr>
        <w:t>Yashil ta’lim va barqarorlik dasturlari</w:t>
      </w:r>
    </w:p>
    <w:p w14:paraId="47D2EDF8" w14:textId="6BEEBCCD" w:rsidR="008F33E3" w:rsidRPr="00352C39" w:rsidRDefault="00FA3732" w:rsidP="008F2C43">
      <w:pPr>
        <w:spacing w:before="120" w:after="120"/>
        <w:ind w:firstLine="709"/>
        <w:jc w:val="both"/>
        <w:rPr>
          <w:sz w:val="28"/>
          <w:szCs w:val="28"/>
          <w:lang w:val="uz-Cyrl-UZ"/>
        </w:rPr>
      </w:pPr>
      <w:r w:rsidRPr="00352C39">
        <w:rPr>
          <w:sz w:val="28"/>
          <w:szCs w:val="28"/>
          <w:lang w:val="uz-Cyrl-UZ"/>
        </w:rPr>
        <w:t xml:space="preserve">Barqaror rivojlanish va yashil iqtisodiyot tamoyillarini o‘quv jarayoniga organik integratsiya qilish akademiyaning asosiy vazifalaridan biridir. Shu maqsadda o‘quv rejalariga ixtisoslashtirilgan yangi kurslar: yashil iqtisodiyot, barqaror turizm, iqlim </w:t>
      </w:r>
      <w:r w:rsidRPr="00352C39">
        <w:rPr>
          <w:sz w:val="28"/>
          <w:szCs w:val="28"/>
          <w:lang w:val="uz-Cyrl-UZ"/>
        </w:rPr>
        <w:lastRenderedPageBreak/>
        <w:t>o‘zgarishi va unga moslashish, ESG boshqaruvi hamda ekologik etika modullari kiritiladi. Akademik dasturlardan tashqari, talabalar va tarmoq mutaxassislari uchun qisqa muddatli yashil mikro-malakalar (micro-credentials) va sertifikat dasturlari joriy etiladi.</w:t>
      </w:r>
    </w:p>
    <w:p w14:paraId="020030A5" w14:textId="46F6C982" w:rsidR="008F33E3" w:rsidRPr="00352C39" w:rsidRDefault="00000000" w:rsidP="008F2C43">
      <w:pPr>
        <w:pStyle w:val="Heading2"/>
        <w:ind w:firstLine="709"/>
        <w:rPr>
          <w:color w:val="000000" w:themeColor="text1"/>
          <w:sz w:val="28"/>
          <w:szCs w:val="28"/>
          <w:lang w:val="uz-Cyrl-UZ"/>
        </w:rPr>
      </w:pPr>
      <w:r w:rsidRPr="00352C39">
        <w:rPr>
          <w:color w:val="000000" w:themeColor="text1"/>
          <w:sz w:val="28"/>
          <w:szCs w:val="28"/>
          <w:lang w:val="uz-Cyrl-UZ"/>
        </w:rPr>
        <w:t xml:space="preserve">6. </w:t>
      </w:r>
      <w:r w:rsidR="008A7988" w:rsidRPr="00352C39">
        <w:rPr>
          <w:color w:val="000000" w:themeColor="text1"/>
          <w:sz w:val="28"/>
          <w:szCs w:val="28"/>
          <w:lang w:val="uz-Cyrl-UZ"/>
        </w:rPr>
        <w:t>Yashil tadqiqotlar va innovatsiyalar ekotizimi</w:t>
      </w:r>
    </w:p>
    <w:p w14:paraId="5C56CC7B" w14:textId="375B8A22" w:rsidR="008F33E3" w:rsidRPr="00352C39" w:rsidRDefault="008A7988" w:rsidP="008F2C43">
      <w:pPr>
        <w:spacing w:before="120" w:after="120"/>
        <w:ind w:firstLine="709"/>
        <w:jc w:val="both"/>
        <w:rPr>
          <w:sz w:val="28"/>
          <w:szCs w:val="28"/>
          <w:lang w:val="uz-Cyrl-UZ"/>
        </w:rPr>
      </w:pPr>
      <w:r w:rsidRPr="00352C39">
        <w:rPr>
          <w:sz w:val="28"/>
          <w:szCs w:val="28"/>
          <w:lang w:val="uz-Cyrl-UZ"/>
        </w:rPr>
        <w:t>Universitetda ekologik ilmiy-tadqiqotlarni rivojlantirish maqsadida Yashil tadqiqotlar markazi, Barqaror rivojlanish laboratoriyasi va Eko-innovatsiyalar xabi (Eco-Innovation Hub) tashkil etiladi. Ushbu tuzilmalarda iqlim o‘zgarishi, qayta tiklanadigan energiya manbalari, yashil texnologiyalar, ekologik monitoring va havo sifati nazorati bo‘yicha fundamental hamda amaliy tadqiqotlar olib boriladi. Ilmiy natijalarni tijoratlashtirish, talabalarning startap loyihalari va innovatsion ishlanmalarini qo‘llab-quvvatlash uchun qulay venchur ekotizimi yaratiladi.</w:t>
      </w:r>
    </w:p>
    <w:p w14:paraId="08EF80C7" w14:textId="50893CF7" w:rsidR="008F33E3" w:rsidRPr="00352C39" w:rsidRDefault="00000000" w:rsidP="008F2C43">
      <w:pPr>
        <w:pStyle w:val="Heading2"/>
        <w:ind w:firstLine="709"/>
        <w:rPr>
          <w:color w:val="000000" w:themeColor="text1"/>
          <w:sz w:val="28"/>
          <w:szCs w:val="28"/>
          <w:lang w:val="uz-Cyrl-UZ"/>
        </w:rPr>
      </w:pPr>
      <w:r w:rsidRPr="00352C39">
        <w:rPr>
          <w:color w:val="000000" w:themeColor="text1"/>
          <w:sz w:val="28"/>
          <w:szCs w:val="28"/>
          <w:lang w:val="uz-Cyrl-UZ"/>
        </w:rPr>
        <w:t xml:space="preserve">7. </w:t>
      </w:r>
      <w:r w:rsidR="008A7988" w:rsidRPr="00352C39">
        <w:rPr>
          <w:color w:val="000000" w:themeColor="text1"/>
          <w:sz w:val="28"/>
          <w:szCs w:val="28"/>
          <w:lang w:val="uz-Cyrl-UZ"/>
        </w:rPr>
        <w:t>Talabalar ekologik yetakchiligi va tashabbuslari</w:t>
      </w:r>
    </w:p>
    <w:p w14:paraId="672C0099" w14:textId="3C38401F" w:rsidR="008F33E3" w:rsidRPr="00352C39" w:rsidRDefault="008A7988" w:rsidP="008F2C43">
      <w:pPr>
        <w:spacing w:before="120" w:after="120"/>
        <w:ind w:firstLine="709"/>
        <w:jc w:val="both"/>
        <w:rPr>
          <w:sz w:val="28"/>
          <w:szCs w:val="28"/>
          <w:lang w:val="uz-Cyrl-UZ"/>
        </w:rPr>
      </w:pPr>
      <w:r w:rsidRPr="00352C39">
        <w:rPr>
          <w:sz w:val="28"/>
          <w:szCs w:val="28"/>
          <w:lang w:val="uz-Cyrl-UZ"/>
        </w:rPr>
        <w:t>Talabalarni ekologik transformatsiyaning harakatlantiruvchi kuchiga aylantirish maqsadida keng ko‘lamli “Yashil elchilar” (Green Ambassadors) dasturi ishga tushiriladi. Eko-ko‘ngillilar tarmog‘i, yashil startaplar musobaqalari va yashil xakatonlar yoshlarning ijodiy va texnologik salohiyatini ekologik muammolar yechimiga yo‘naltiradi. Har yili an’anaviy tarzda o‘tkaziladigan “Yashil hafta” kampusi ichida va tashqarisida ekologik madaniyatni targ‘ib qiluvchi asosiy platformaga aylanadi.</w:t>
      </w:r>
    </w:p>
    <w:p w14:paraId="1E1FD12A" w14:textId="0660275A" w:rsidR="008F33E3" w:rsidRPr="00352C39" w:rsidRDefault="00000000" w:rsidP="008F2C43">
      <w:pPr>
        <w:pStyle w:val="Heading2"/>
        <w:ind w:firstLine="709"/>
        <w:rPr>
          <w:color w:val="000000" w:themeColor="text1"/>
          <w:sz w:val="28"/>
          <w:szCs w:val="28"/>
          <w:lang w:val="uz-Cyrl-UZ"/>
        </w:rPr>
      </w:pPr>
      <w:r w:rsidRPr="00352C39">
        <w:rPr>
          <w:color w:val="000000" w:themeColor="text1"/>
          <w:sz w:val="28"/>
          <w:szCs w:val="28"/>
          <w:lang w:val="uz-Cyrl-UZ"/>
        </w:rPr>
        <w:t xml:space="preserve">8. </w:t>
      </w:r>
      <w:r w:rsidR="007C3AFA" w:rsidRPr="00352C39">
        <w:rPr>
          <w:color w:val="000000" w:themeColor="text1"/>
          <w:sz w:val="28"/>
          <w:szCs w:val="28"/>
          <w:lang w:val="uz-Cyrl-UZ"/>
        </w:rPr>
        <w:t>Intellektual yashil kampus va raqamli monitoring</w:t>
      </w:r>
    </w:p>
    <w:p w14:paraId="45A7FB18" w14:textId="685DF45D" w:rsidR="008F33E3" w:rsidRPr="00352C39" w:rsidRDefault="007C3AFA" w:rsidP="008F2C43">
      <w:pPr>
        <w:spacing w:before="120" w:after="120"/>
        <w:ind w:firstLine="709"/>
        <w:jc w:val="both"/>
        <w:rPr>
          <w:sz w:val="28"/>
          <w:szCs w:val="28"/>
          <w:lang w:val="uz-Cyrl-UZ"/>
        </w:rPr>
      </w:pPr>
      <w:r w:rsidRPr="00352C39">
        <w:rPr>
          <w:sz w:val="28"/>
          <w:szCs w:val="28"/>
          <w:lang w:val="uz-Cyrl-UZ"/>
        </w:rPr>
        <w:t>Kampusda raqamli ekologik nazoratni yo‘lga qo‘yish uchun yagona Raqamli ekologik panel (Green Dashboard) platformasi yaratiladi. Aqlli sensorlar (IoT) yordamida havo tozaligi, suv iste’moli va energiya sarfi uzluksiz monitoring qilinadi. Sun’iy intellekt (SI) texnologiyalariga asoslangan ushbu monitoring tizimi to‘plangan ma’lumotlarni avtomatik ravishda tahlil qiladi va resurslar isrof bo‘lishi yoki ekologik me’yorlar buzilishi holatlari aniqlanganda, mas’ul bo‘linmalarni tezkor qaror qabul qilish uchun ogohlantiradi.</w:t>
      </w:r>
    </w:p>
    <w:p w14:paraId="5858A275" w14:textId="62844A6C" w:rsidR="008F33E3" w:rsidRPr="00352C39" w:rsidRDefault="00000000" w:rsidP="008F2C43">
      <w:pPr>
        <w:pStyle w:val="Heading2"/>
        <w:ind w:firstLine="709"/>
        <w:rPr>
          <w:color w:val="000000" w:themeColor="text1"/>
          <w:sz w:val="28"/>
          <w:szCs w:val="28"/>
          <w:lang w:val="uz-Cyrl-UZ"/>
        </w:rPr>
      </w:pPr>
      <w:r w:rsidRPr="00352C39">
        <w:rPr>
          <w:color w:val="000000" w:themeColor="text1"/>
          <w:sz w:val="28"/>
          <w:szCs w:val="28"/>
          <w:lang w:val="uz-Cyrl-UZ"/>
        </w:rPr>
        <w:t xml:space="preserve">9. </w:t>
      </w:r>
      <w:r w:rsidR="007C3AFA" w:rsidRPr="00352C39">
        <w:rPr>
          <w:color w:val="000000" w:themeColor="text1"/>
          <w:sz w:val="28"/>
          <w:szCs w:val="28"/>
          <w:lang w:val="uz-Cyrl-UZ"/>
        </w:rPr>
        <w:t>Barqaror transport va mobillik</w:t>
      </w:r>
    </w:p>
    <w:p w14:paraId="5B5D3B11" w14:textId="60CEA8AA" w:rsidR="008F33E3" w:rsidRPr="00352C39" w:rsidRDefault="0041749C" w:rsidP="008F2C43">
      <w:pPr>
        <w:spacing w:before="120" w:after="120"/>
        <w:ind w:firstLine="709"/>
        <w:jc w:val="both"/>
        <w:rPr>
          <w:sz w:val="28"/>
          <w:szCs w:val="28"/>
          <w:lang w:val="uz-Cyrl-UZ"/>
        </w:rPr>
      </w:pPr>
      <w:r w:rsidRPr="00352C39">
        <w:rPr>
          <w:sz w:val="28"/>
          <w:szCs w:val="28"/>
          <w:lang w:val="uz-Cyrl-UZ"/>
        </w:rPr>
        <w:t>Xodimlar va talabalarning kunlik qatnovlari universitet uglerod izining (carbon footprint) sezilarli qismini tashkil etadi. Shu munosabat bilan, dastlab transport vositalaridan foydalanish ko‘rsatkichlarini aniqlash bo‘yicha so‘rovnoma o‘tkaziladi. Kampus hududida xavfsiz velosiped va samokat to‘xtash joylari tashkil etilib, markaziy hududda “avtomobilsiz zona” joriy etiladi. Kampusda elektromobillar uchun kamida 2 ta zaryadlash stansiyasi o‘rnatiladi. Shuningdek, jamoat transporti integratsiyasini yaxshilash va faol mobillikni (piyoda va velosipedda harakatlanishni) rag‘batlantiruvchi institutsional rag‘batlar tizimi joriy qilinadi.</w:t>
      </w:r>
    </w:p>
    <w:p w14:paraId="22AFEFD7" w14:textId="37DC08B3" w:rsidR="008F33E3" w:rsidRPr="00352C39" w:rsidRDefault="00000000" w:rsidP="008F2C43">
      <w:pPr>
        <w:pStyle w:val="Heading2"/>
        <w:ind w:firstLine="709"/>
        <w:rPr>
          <w:color w:val="000000" w:themeColor="text1"/>
          <w:sz w:val="28"/>
          <w:szCs w:val="28"/>
          <w:lang w:val="uz-Cyrl-UZ"/>
        </w:rPr>
      </w:pPr>
      <w:r w:rsidRPr="00352C39">
        <w:rPr>
          <w:color w:val="000000" w:themeColor="text1"/>
          <w:sz w:val="28"/>
          <w:szCs w:val="28"/>
          <w:lang w:val="uz-Cyrl-UZ"/>
        </w:rPr>
        <w:t xml:space="preserve">10. </w:t>
      </w:r>
      <w:r w:rsidR="0041749C" w:rsidRPr="00352C39">
        <w:rPr>
          <w:color w:val="000000" w:themeColor="text1"/>
          <w:sz w:val="28"/>
          <w:szCs w:val="28"/>
          <w:lang w:val="uz-Cyrl-UZ"/>
        </w:rPr>
        <w:t>Yashil dual ta’lim va sanoat hamkorligi</w:t>
      </w:r>
    </w:p>
    <w:p w14:paraId="5290DDD3" w14:textId="31E7A4C0" w:rsidR="008F33E3" w:rsidRPr="00352C39" w:rsidRDefault="0041749C" w:rsidP="008F2C43">
      <w:pPr>
        <w:spacing w:before="120" w:after="120"/>
        <w:ind w:firstLine="709"/>
        <w:jc w:val="both"/>
        <w:rPr>
          <w:sz w:val="28"/>
          <w:szCs w:val="28"/>
          <w:lang w:val="uz-Cyrl-UZ"/>
        </w:rPr>
      </w:pPr>
      <w:r w:rsidRPr="00352C39">
        <w:rPr>
          <w:sz w:val="28"/>
          <w:szCs w:val="28"/>
          <w:lang w:val="uz-Cyrl-UZ"/>
        </w:rPr>
        <w:t xml:space="preserve">Ekologiya va barqaror rivojlanish sohasida amaliyotga yo‘naltirilgan qo‘shma kadrlar tayyorlash tizimi ishlab chiqiladi. Talabalar chiqindilarni qayta ishlash va utilizatsiya qilish korxonalari, muqobil energiya kompaniyalari, eko-turizm ob’ektlari, suv xo‘jaligi tashkilotlari va ekologik konsalting agentliklari bilan to‘g‘ridan-to‘g‘ri </w:t>
      </w:r>
      <w:r w:rsidRPr="00352C39">
        <w:rPr>
          <w:sz w:val="28"/>
          <w:szCs w:val="28"/>
          <w:lang w:val="uz-Cyrl-UZ"/>
        </w:rPr>
        <w:lastRenderedPageBreak/>
        <w:t>hamkorlikda dual ta’lim asosida tahsil oladilar. Ushbu mexanizm bitiruvchilarning yashil mehnat bozoriga moslashgan, yuqori malakali mutaxassislar sifatida kirib borishini ta’minlaydi.</w:t>
      </w:r>
    </w:p>
    <w:p w14:paraId="1A9AD5E0" w14:textId="42795776" w:rsidR="008F33E3" w:rsidRPr="00352C39" w:rsidRDefault="00000000" w:rsidP="008F2C43">
      <w:pPr>
        <w:pStyle w:val="Heading1"/>
        <w:ind w:firstLine="709"/>
        <w:rPr>
          <w:color w:val="000000" w:themeColor="text1"/>
          <w:lang w:val="uz-Cyrl-UZ"/>
        </w:rPr>
      </w:pPr>
      <w:r w:rsidRPr="00352C39">
        <w:rPr>
          <w:color w:val="000000" w:themeColor="text1"/>
          <w:highlight w:val="green"/>
          <w:lang w:val="uz-Cyrl-UZ"/>
        </w:rPr>
        <w:t xml:space="preserve">VI. </w:t>
      </w:r>
      <w:r w:rsidR="003B1A16" w:rsidRPr="00352C39">
        <w:rPr>
          <w:color w:val="000000" w:themeColor="text1"/>
          <w:highlight w:val="green"/>
          <w:lang w:val="uz-Cyrl-UZ"/>
        </w:rPr>
        <w:t>STRATEGIYANING AMALGA OSHIRISH BOSQICHLARI</w:t>
      </w:r>
    </w:p>
    <w:p w14:paraId="2F84CAAF" w14:textId="1EEB50B3" w:rsidR="003B1A16" w:rsidRPr="00352C39" w:rsidRDefault="003B1A16" w:rsidP="003B1A16">
      <w:pPr>
        <w:pStyle w:val="Heading1"/>
        <w:spacing w:before="120" w:after="120"/>
        <w:ind w:firstLine="709"/>
        <w:jc w:val="both"/>
        <w:rPr>
          <w:b w:val="0"/>
          <w:bCs w:val="0"/>
          <w:color w:val="auto"/>
          <w:lang w:val="uz-Cyrl-UZ"/>
        </w:rPr>
      </w:pPr>
      <w:r w:rsidRPr="00352C39">
        <w:rPr>
          <w:b w:val="0"/>
          <w:bCs w:val="0"/>
          <w:color w:val="auto"/>
          <w:lang w:val="uz-Cyrl-UZ"/>
        </w:rPr>
        <w:t>Strategiyada belgilangan maqsadlarni izchil, tizimli va o‘z vaqtida hayotga tatbiq etish maqsadida uni amalga oshirish jarayoni quyidagi to‘rtta asosiy bosqichga bo‘linadi:</w:t>
      </w:r>
    </w:p>
    <w:p w14:paraId="0E0D330C" w14:textId="114BF2AB" w:rsidR="00131C4A" w:rsidRPr="00352C39" w:rsidRDefault="00131C4A" w:rsidP="00E747A7">
      <w:pPr>
        <w:spacing w:before="120" w:after="120"/>
        <w:ind w:firstLine="709"/>
        <w:jc w:val="both"/>
        <w:rPr>
          <w:color w:val="000000" w:themeColor="text1"/>
          <w:sz w:val="28"/>
          <w:szCs w:val="28"/>
          <w:lang w:val="uz-Cyrl-UZ"/>
        </w:rPr>
      </w:pPr>
      <w:r w:rsidRPr="00352C39">
        <w:rPr>
          <w:b/>
          <w:bCs/>
          <w:color w:val="000000" w:themeColor="text1"/>
          <w:sz w:val="28"/>
          <w:szCs w:val="28"/>
          <w:lang w:val="uz-Cyrl-UZ"/>
        </w:rPr>
        <w:t>1-bosqich: Poydevor yaratish va institutsional asoslarni shakllantirish</w:t>
      </w:r>
      <w:r w:rsidR="00E747A7" w:rsidRPr="00352C39">
        <w:rPr>
          <w:b/>
          <w:bCs/>
          <w:color w:val="000000" w:themeColor="text1"/>
          <w:sz w:val="28"/>
          <w:szCs w:val="28"/>
          <w:lang w:val="uz-Cyrl-UZ"/>
        </w:rPr>
        <w:t xml:space="preserve"> (</w:t>
      </w:r>
      <w:r w:rsidRPr="00352C39">
        <w:rPr>
          <w:b/>
          <w:bCs/>
          <w:color w:val="000000" w:themeColor="text1"/>
          <w:sz w:val="28"/>
          <w:szCs w:val="28"/>
          <w:lang w:val="uz-Cyrl-UZ"/>
        </w:rPr>
        <w:t>2025–2026-yillar</w:t>
      </w:r>
      <w:r w:rsidR="00E747A7" w:rsidRPr="00352C39">
        <w:rPr>
          <w:b/>
          <w:bCs/>
          <w:color w:val="000000" w:themeColor="text1"/>
          <w:sz w:val="28"/>
          <w:szCs w:val="28"/>
          <w:lang w:val="uz-Cyrl-UZ"/>
        </w:rPr>
        <w:t>)</w:t>
      </w:r>
    </w:p>
    <w:p w14:paraId="2B6BFEBF" w14:textId="7E74468F" w:rsidR="00131C4A" w:rsidRPr="00352C39" w:rsidRDefault="00131C4A" w:rsidP="00131C4A">
      <w:pPr>
        <w:pStyle w:val="Heading2"/>
        <w:spacing w:before="120"/>
        <w:ind w:firstLine="709"/>
        <w:jc w:val="both"/>
        <w:rPr>
          <w:b w:val="0"/>
          <w:bCs w:val="0"/>
          <w:color w:val="000000" w:themeColor="text1"/>
          <w:sz w:val="28"/>
          <w:szCs w:val="28"/>
          <w:lang w:val="uz-Cyrl-UZ"/>
        </w:rPr>
      </w:pPr>
      <w:r w:rsidRPr="00352C39">
        <w:rPr>
          <w:b w:val="0"/>
          <w:bCs w:val="0"/>
          <w:color w:val="000000" w:themeColor="text1"/>
          <w:sz w:val="28"/>
          <w:szCs w:val="28"/>
          <w:lang w:val="uz-Cyrl-UZ"/>
        </w:rPr>
        <w:t>Dastlabki bosqichda yashil kampusning institutsional va tashkiliy asosi yaratiladi. Yashil kampus qo‘mitasi tuziladi, universitet faoliyatining barcha barqarorlik sohalari bo‘yicha kompleks bazaviy audit o‘tkaziladi hamda belgilangan 19 ta asosiy samaradorlik ko‘rsatkichi uchun boshlang‘ich (bazaviy) qiymatlar rasman qayd etiladi. Shu bilan birga, universitetning ekologik mas’uliyat bo‘yicha rasmiy deklaratsiyasi (bayonoti) e’lon qilinadi va strategiyani ijro etishning ichki me’yoriy-uslubiy bazasi ishlab chiqiladi.</w:t>
      </w:r>
    </w:p>
    <w:p w14:paraId="67B1C08E" w14:textId="1598C3C2" w:rsidR="00973ED2" w:rsidRPr="00352C39" w:rsidRDefault="00973ED2" w:rsidP="008F2C43">
      <w:pPr>
        <w:spacing w:before="120" w:after="120"/>
        <w:ind w:firstLine="709"/>
        <w:jc w:val="both"/>
        <w:rPr>
          <w:b/>
          <w:bCs/>
          <w:color w:val="000000" w:themeColor="text1"/>
          <w:sz w:val="28"/>
          <w:szCs w:val="28"/>
          <w:lang w:val="uz-Cyrl-UZ"/>
        </w:rPr>
      </w:pPr>
      <w:r w:rsidRPr="00352C39">
        <w:rPr>
          <w:b/>
          <w:bCs/>
          <w:color w:val="000000" w:themeColor="text1"/>
          <w:sz w:val="28"/>
          <w:szCs w:val="28"/>
          <w:lang w:val="uz-Cyrl-UZ"/>
        </w:rPr>
        <w:t>2-bosqich: Amaliy ijro, pilot loyihalar va monitoringni yo‘lga qo‘yish</w:t>
      </w:r>
      <w:r w:rsidR="00E747A7" w:rsidRPr="00352C39">
        <w:rPr>
          <w:b/>
          <w:bCs/>
          <w:color w:val="000000" w:themeColor="text1"/>
          <w:sz w:val="28"/>
          <w:szCs w:val="28"/>
          <w:lang w:val="uz-Cyrl-UZ"/>
        </w:rPr>
        <w:t xml:space="preserve"> (</w:t>
      </w:r>
      <w:r w:rsidRPr="00352C39">
        <w:rPr>
          <w:b/>
          <w:bCs/>
          <w:color w:val="000000" w:themeColor="text1"/>
          <w:sz w:val="28"/>
          <w:szCs w:val="28"/>
          <w:lang w:val="uz-Cyrl-UZ"/>
        </w:rPr>
        <w:t>2027–2028-yillar</w:t>
      </w:r>
      <w:r w:rsidR="00E747A7" w:rsidRPr="00352C39">
        <w:rPr>
          <w:b/>
          <w:bCs/>
          <w:color w:val="000000" w:themeColor="text1"/>
          <w:sz w:val="28"/>
          <w:szCs w:val="28"/>
          <w:lang w:val="uz-Cyrl-UZ"/>
        </w:rPr>
        <w:t>)</w:t>
      </w:r>
    </w:p>
    <w:p w14:paraId="662ACCEE" w14:textId="4C9B26FE" w:rsidR="008F33E3" w:rsidRPr="00352C39" w:rsidRDefault="00973ED2" w:rsidP="008F2C43">
      <w:pPr>
        <w:spacing w:before="120" w:after="120"/>
        <w:ind w:firstLine="709"/>
        <w:jc w:val="both"/>
        <w:rPr>
          <w:sz w:val="28"/>
          <w:szCs w:val="28"/>
          <w:lang w:val="uz-Cyrl-UZ"/>
        </w:rPr>
      </w:pPr>
      <w:r w:rsidRPr="00352C39">
        <w:rPr>
          <w:sz w:val="28"/>
          <w:szCs w:val="28"/>
          <w:lang w:val="uz-Cyrl-UZ"/>
        </w:rPr>
        <w:t>Ikkinchi bosqichda barcha oltita strategik yo‘nalish bo‘yicha ustuvor chora-tadbirlarni amaliyotga tatbiq etish boshlanadi. Loyihaning WP5 (5-ish paketi) doirasidagi pilot tashabbuslar hayotga tatbiq qilinadi, “Yashil kampus elchilari” dasturi to‘liq ishga tushiriladi va universitetning birinchi Yillik barqaror rivojlanish hisoboti nashr etiladi. Universitet xalqaro UI GreenMetric reyting tizimida rasman ro‘yxatdan o‘tadi hamda issiqxona gazlari emissiyasi (Scope 1 va Scope 2 qamrovlari) bo‘yicha birlamchi metrik ma’lumotlarni to‘plashni boshlaydi. Barqaror rivojlanish modullari o‘quv dasturlariga to‘liq integratsiya qilinadi.</w:t>
      </w:r>
    </w:p>
    <w:p w14:paraId="6D30540D" w14:textId="6400F957" w:rsidR="007A15AB" w:rsidRPr="00352C39" w:rsidRDefault="007A15AB" w:rsidP="008F2C43">
      <w:pPr>
        <w:spacing w:before="120" w:after="120"/>
        <w:ind w:firstLine="709"/>
        <w:jc w:val="both"/>
        <w:rPr>
          <w:b/>
          <w:bCs/>
          <w:color w:val="000000" w:themeColor="text1"/>
          <w:sz w:val="28"/>
          <w:szCs w:val="28"/>
          <w:lang w:val="uz-Cyrl-UZ"/>
        </w:rPr>
      </w:pPr>
      <w:r w:rsidRPr="00352C39">
        <w:rPr>
          <w:b/>
          <w:bCs/>
          <w:color w:val="000000" w:themeColor="text1"/>
          <w:sz w:val="28"/>
          <w:szCs w:val="28"/>
          <w:lang w:val="uz-Cyrl-UZ"/>
        </w:rPr>
        <w:t>3-bosqich: Kengaytirish, integratsiyalash va o‘rta muddatli monitoring</w:t>
      </w:r>
      <w:r w:rsidR="00E747A7" w:rsidRPr="00352C39">
        <w:rPr>
          <w:b/>
          <w:bCs/>
          <w:color w:val="000000" w:themeColor="text1"/>
          <w:sz w:val="28"/>
          <w:szCs w:val="28"/>
          <w:lang w:val="uz-Cyrl-UZ"/>
        </w:rPr>
        <w:t xml:space="preserve"> (</w:t>
      </w:r>
      <w:r w:rsidRPr="00352C39">
        <w:rPr>
          <w:b/>
          <w:bCs/>
          <w:color w:val="000000" w:themeColor="text1"/>
          <w:sz w:val="28"/>
          <w:szCs w:val="28"/>
          <w:lang w:val="uz-Cyrl-UZ"/>
        </w:rPr>
        <w:t>2029-yil</w:t>
      </w:r>
      <w:r w:rsidR="00E747A7" w:rsidRPr="00352C39">
        <w:rPr>
          <w:b/>
          <w:bCs/>
          <w:color w:val="000000" w:themeColor="text1"/>
          <w:sz w:val="28"/>
          <w:szCs w:val="28"/>
          <w:lang w:val="uz-Cyrl-UZ"/>
        </w:rPr>
        <w:t>)</w:t>
      </w:r>
    </w:p>
    <w:p w14:paraId="36A87790" w14:textId="54EA2B42" w:rsidR="008F33E3" w:rsidRPr="00352C39" w:rsidRDefault="007A15AB" w:rsidP="008F2C43">
      <w:pPr>
        <w:spacing w:before="120" w:after="120"/>
        <w:ind w:firstLine="709"/>
        <w:jc w:val="both"/>
        <w:rPr>
          <w:sz w:val="28"/>
          <w:szCs w:val="28"/>
          <w:lang w:val="uz-Cyrl-UZ"/>
        </w:rPr>
      </w:pPr>
      <w:r w:rsidRPr="00352C39">
        <w:rPr>
          <w:sz w:val="28"/>
          <w:szCs w:val="28"/>
          <w:lang w:val="uz-Cyrl-UZ"/>
        </w:rPr>
        <w:t>Uchinchi bosqichda sinovdan muvaffaqiyatli o‘tgan pilot loyihalar va yashil amaliyotlar universitetning boshqa barcha binolari hamda tarkibiy bo‘linmalariga translyatsiya qilinadi (kengaytiriladi). Barcha 19 ta KPI ko‘rsatkichi bo‘yicha strategiyaning o‘rta muddatli tahlili o‘tkaziladi va zarurat tug‘ilganda maqsadli ko‘rsatkichlarga obyektiv tuzatishlar kiritiladi. Universitet UI GreenMetric platformasiga o‘zining navbatdagi hisobotini taqdim etib, barqarorlik ko‘rsatkichlarining ijobiy dinamikasini (tendensiyasini) namoyish etadi. Yetakchi tarkibiy tuzilmalar ilg‘or profil ko‘rsatkichlarini amaliyotda qo‘llashga o‘tadi.</w:t>
      </w:r>
    </w:p>
    <w:p w14:paraId="6D2B5406" w14:textId="0EF99481" w:rsidR="00105A67" w:rsidRPr="00352C39" w:rsidRDefault="007A15AB" w:rsidP="008F2C43">
      <w:pPr>
        <w:spacing w:before="120" w:after="120"/>
        <w:ind w:firstLine="709"/>
        <w:jc w:val="both"/>
        <w:rPr>
          <w:b/>
          <w:bCs/>
          <w:color w:val="000000" w:themeColor="text1"/>
          <w:sz w:val="28"/>
          <w:szCs w:val="28"/>
          <w:lang w:val="uz-Cyrl-UZ"/>
        </w:rPr>
      </w:pPr>
      <w:r w:rsidRPr="00352C39">
        <w:rPr>
          <w:b/>
          <w:bCs/>
          <w:color w:val="000000" w:themeColor="text1"/>
          <w:sz w:val="28"/>
          <w:szCs w:val="28"/>
          <w:lang w:val="uz-Cyrl-UZ"/>
        </w:rPr>
        <w:t>4-bosqich: Institutsionallashtirish va yangi strategik siklga o‘tish</w:t>
      </w:r>
      <w:r w:rsidR="00E747A7" w:rsidRPr="00352C39">
        <w:rPr>
          <w:b/>
          <w:bCs/>
          <w:color w:val="000000" w:themeColor="text1"/>
          <w:sz w:val="28"/>
          <w:szCs w:val="28"/>
          <w:lang w:val="uz-Cyrl-UZ"/>
        </w:rPr>
        <w:t xml:space="preserve"> (</w:t>
      </w:r>
      <w:r w:rsidR="00105A67" w:rsidRPr="00352C39">
        <w:rPr>
          <w:b/>
          <w:bCs/>
          <w:color w:val="000000" w:themeColor="text1"/>
          <w:sz w:val="28"/>
          <w:szCs w:val="28"/>
          <w:lang w:val="uz-Cyrl-UZ"/>
        </w:rPr>
        <w:t>2030-yil</w:t>
      </w:r>
      <w:r w:rsidR="00E747A7" w:rsidRPr="00352C39">
        <w:rPr>
          <w:b/>
          <w:bCs/>
          <w:color w:val="000000" w:themeColor="text1"/>
          <w:sz w:val="28"/>
          <w:szCs w:val="28"/>
          <w:lang w:val="uz-Cyrl-UZ"/>
        </w:rPr>
        <w:t>)</w:t>
      </w:r>
    </w:p>
    <w:p w14:paraId="2622EDAE" w14:textId="7C3A790B" w:rsidR="008F33E3" w:rsidRPr="00352C39" w:rsidRDefault="00105A67" w:rsidP="008F2C43">
      <w:pPr>
        <w:spacing w:before="120" w:after="120"/>
        <w:ind w:firstLine="709"/>
        <w:jc w:val="both"/>
        <w:rPr>
          <w:sz w:val="28"/>
          <w:szCs w:val="28"/>
          <w:lang w:val="uz-Cyrl-UZ"/>
        </w:rPr>
      </w:pPr>
      <w:r w:rsidRPr="00352C39">
        <w:rPr>
          <w:sz w:val="28"/>
          <w:szCs w:val="28"/>
          <w:lang w:val="uz-Cyrl-UZ"/>
        </w:rPr>
        <w:t xml:space="preserve">Yakuniy bosqich jarayonning yakunlanishi emas, balki keyingi uzoq muddatli strategik davrga zamin yaratishni anglatadi. Barcha KPI ko‘rsatkichlarining 2026-yildagi bazaviy qiymatlariga nisbatan yakuniy auditi va samaradorlikni baholash ishlari o‘tkaziladi. To‘plangan eng yaxshi amaliyotlar institutsional darajada hujjatlashtiriladi va ommalashtiriladi. Universitetning 2031–2035-yillarga mo‘ljallangan navbatdagi Yashil </w:t>
      </w:r>
      <w:r w:rsidRPr="00352C39">
        <w:rPr>
          <w:sz w:val="28"/>
          <w:szCs w:val="28"/>
          <w:lang w:val="uz-Cyrl-UZ"/>
        </w:rPr>
        <w:lastRenderedPageBreak/>
        <w:t>kampus strategiyasini ishlab chiqish jarayoni boshlanadi. Kampusning barqaror rivojlanishini boshqarish tizimi tashqi xalqaro grant (Erasmus+) mablag‘laridan mustaqil ravishda, universitetning doimiy ma’muriy-institutsional funksiyasi sifatida to‘liq tasdiqlanadi.</w:t>
      </w:r>
    </w:p>
    <w:p w14:paraId="2504E096" w14:textId="6841C2B6" w:rsidR="008F33E3" w:rsidRPr="00352C39" w:rsidRDefault="00000000" w:rsidP="00633FFC">
      <w:pPr>
        <w:pStyle w:val="Heading1"/>
        <w:ind w:firstLine="709"/>
        <w:rPr>
          <w:color w:val="000000" w:themeColor="text1"/>
          <w:lang w:val="uz-Cyrl-UZ"/>
        </w:rPr>
      </w:pPr>
      <w:r w:rsidRPr="00352C39">
        <w:rPr>
          <w:color w:val="000000" w:themeColor="text1"/>
          <w:highlight w:val="green"/>
          <w:lang w:val="uz-Cyrl-UZ"/>
        </w:rPr>
        <w:t xml:space="preserve">VII. </w:t>
      </w:r>
      <w:r w:rsidR="007041A7" w:rsidRPr="00352C39">
        <w:rPr>
          <w:color w:val="000000" w:themeColor="text1"/>
          <w:highlight w:val="green"/>
          <w:lang w:val="uz-Cyrl-UZ"/>
        </w:rPr>
        <w:t>KUTILAYOTGAN NATIJALAR VA SAMARADORLIK KO‘RSATKICHLARI</w:t>
      </w:r>
    </w:p>
    <w:p w14:paraId="72A19D66" w14:textId="77777777" w:rsidR="007041A7" w:rsidRPr="00352C39" w:rsidRDefault="007041A7" w:rsidP="007041A7">
      <w:pPr>
        <w:spacing w:before="120" w:after="120"/>
        <w:ind w:firstLine="709"/>
        <w:jc w:val="both"/>
        <w:rPr>
          <w:sz w:val="28"/>
          <w:szCs w:val="28"/>
          <w:lang w:val="uz-Cyrl-UZ"/>
        </w:rPr>
      </w:pPr>
      <w:r w:rsidRPr="00352C39">
        <w:rPr>
          <w:sz w:val="28"/>
          <w:szCs w:val="28"/>
          <w:lang w:val="uz-Cyrl-UZ"/>
        </w:rPr>
        <w:t>Strategiyani muvaffaqiyatli amalga oshirish natijasida universitetda samarali va raqamlashtirilgan ekologik boshqaruv tizimi shakllantiriladi, energiya hamda tabiiy resurslardan foydalanish samaradorligi sifat jihatidan yangi bosqichga ko‘tariladi. Ekologik madaniyat va ESG tamoyillari akademik hamjamiyat hayotida mustahkam o‘rin egallab, har bir xodim, tadqiqotchi va talabada atrof-muhitga nisbatan tizimli mas’uliyatli munosabat qaror topadi.</w:t>
      </w:r>
    </w:p>
    <w:p w14:paraId="4728B30F" w14:textId="10F2A972" w:rsidR="007041A7" w:rsidRPr="00352C39" w:rsidRDefault="007041A7" w:rsidP="007041A7">
      <w:pPr>
        <w:spacing w:before="120" w:after="120"/>
        <w:ind w:firstLine="709"/>
        <w:jc w:val="both"/>
        <w:rPr>
          <w:sz w:val="28"/>
          <w:szCs w:val="28"/>
          <w:lang w:val="uz-Cyrl-UZ"/>
        </w:rPr>
      </w:pPr>
      <w:r w:rsidRPr="00352C39">
        <w:rPr>
          <w:sz w:val="28"/>
          <w:szCs w:val="28"/>
          <w:lang w:val="uz-Cyrl-UZ"/>
        </w:rPr>
        <w:t>Strategiyaning ijro etilish darajasi va uning pirovard natijalarini xolis baholash maqsadida 2030-yilga qadar erishilishi ko‘zda tutilgan maqsadli strategik ko‘rsatkichlar tizimi belgilangan. Ushbu ko‘rsatkichlar universitetning yillik Barqaror rivojlanish hisoboti hamda xalqaro reytinglardagi o‘rnini belgilash uchun asosiy mezon bo‘lib xizmat qiladi:</w:t>
      </w:r>
    </w:p>
    <w:p w14:paraId="7F6A14BF" w14:textId="0E47E419" w:rsidR="008F33E3" w:rsidRPr="00352C39" w:rsidRDefault="004B47EA" w:rsidP="004B47EA">
      <w:pPr>
        <w:spacing w:before="120" w:after="120"/>
        <w:ind w:firstLine="709"/>
        <w:jc w:val="center"/>
        <w:rPr>
          <w:b/>
          <w:bCs/>
          <w:sz w:val="28"/>
          <w:szCs w:val="28"/>
          <w:lang w:val="uz-Cyrl-UZ"/>
        </w:rPr>
      </w:pPr>
      <w:r w:rsidRPr="00352C39">
        <w:rPr>
          <w:b/>
          <w:bCs/>
          <w:sz w:val="28"/>
          <w:szCs w:val="28"/>
          <w:lang w:val="uz-Cyrl-UZ"/>
        </w:rPr>
        <w:t>2030-yilga qadar erishilishi ko‘zda tutilgan strategik maqsadli ko‘rsatkichlar</w:t>
      </w:r>
    </w:p>
    <w:tbl>
      <w:tblPr>
        <w:tblW w:w="99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566"/>
        <w:gridCol w:w="4111"/>
        <w:gridCol w:w="1843"/>
        <w:gridCol w:w="3402"/>
      </w:tblGrid>
      <w:tr w:rsidR="004B47EA" w:rsidRPr="00352C39" w14:paraId="7A74E26F" w14:textId="77777777" w:rsidTr="00242C4B">
        <w:trPr>
          <w:tblHeader/>
        </w:trPr>
        <w:tc>
          <w:tcPr>
            <w:tcW w:w="566" w:type="dxa"/>
            <w:tcBorders>
              <w:top w:val="single" w:sz="1" w:space="0" w:color="999999"/>
              <w:left w:val="single" w:sz="1" w:space="0" w:color="999999"/>
              <w:bottom w:val="single" w:sz="1" w:space="0" w:color="999999"/>
              <w:right w:val="single" w:sz="1" w:space="0" w:color="999999"/>
            </w:tcBorders>
            <w:vAlign w:val="center"/>
          </w:tcPr>
          <w:p w14:paraId="4861D074" w14:textId="0FC8117C" w:rsidR="004B47EA" w:rsidRPr="00352C39" w:rsidRDefault="004B47EA" w:rsidP="00E93146">
            <w:pPr>
              <w:jc w:val="center"/>
              <w:rPr>
                <w:b/>
                <w:bCs/>
                <w:lang w:val="uz-Cyrl-UZ"/>
              </w:rPr>
            </w:pPr>
            <w:r w:rsidRPr="00352C39">
              <w:rPr>
                <w:b/>
                <w:bCs/>
                <w:lang w:val="uz-Cyrl-UZ"/>
              </w:rPr>
              <w:t>T/r</w:t>
            </w:r>
          </w:p>
        </w:tc>
        <w:tc>
          <w:tcPr>
            <w:tcW w:w="4111" w:type="dxa"/>
            <w:tcBorders>
              <w:top w:val="single" w:sz="1" w:space="0" w:color="999999"/>
              <w:left w:val="single" w:sz="1" w:space="0" w:color="999999"/>
              <w:bottom w:val="single" w:sz="1" w:space="0" w:color="999999"/>
              <w:right w:val="single" w:sz="1" w:space="0" w:color="999999"/>
            </w:tcBorders>
            <w:tcMar>
              <w:top w:w="60" w:type="dxa"/>
              <w:left w:w="120" w:type="dxa"/>
              <w:bottom w:w="60" w:type="dxa"/>
              <w:right w:w="120" w:type="dxa"/>
            </w:tcMar>
            <w:vAlign w:val="center"/>
          </w:tcPr>
          <w:p w14:paraId="23AADC79" w14:textId="07757C0A" w:rsidR="004B47EA" w:rsidRPr="00352C39" w:rsidRDefault="004B47EA" w:rsidP="00242C4B">
            <w:pPr>
              <w:rPr>
                <w:lang w:val="uz-Cyrl-UZ"/>
              </w:rPr>
            </w:pPr>
            <w:r w:rsidRPr="00352C39">
              <w:rPr>
                <w:b/>
                <w:bCs/>
                <w:lang w:val="uz-Cyrl-UZ"/>
              </w:rPr>
              <w:t>Baholash ko‘rsatkichlari</w:t>
            </w:r>
          </w:p>
        </w:tc>
        <w:tc>
          <w:tcPr>
            <w:tcW w:w="1843" w:type="dxa"/>
            <w:tcBorders>
              <w:top w:val="single" w:sz="1" w:space="0" w:color="999999"/>
              <w:left w:val="single" w:sz="1" w:space="0" w:color="999999"/>
              <w:bottom w:val="single" w:sz="1" w:space="0" w:color="999999"/>
              <w:right w:val="single" w:sz="1" w:space="0" w:color="999999"/>
            </w:tcBorders>
            <w:tcMar>
              <w:top w:w="60" w:type="dxa"/>
              <w:left w:w="120" w:type="dxa"/>
              <w:bottom w:w="60" w:type="dxa"/>
              <w:right w:w="120" w:type="dxa"/>
            </w:tcMar>
            <w:vAlign w:val="center"/>
          </w:tcPr>
          <w:p w14:paraId="6CD8D5D0" w14:textId="56F83179" w:rsidR="004B47EA" w:rsidRPr="00352C39" w:rsidRDefault="004B47EA" w:rsidP="00242C4B">
            <w:pPr>
              <w:jc w:val="center"/>
              <w:rPr>
                <w:lang w:val="uz-Cyrl-UZ"/>
              </w:rPr>
            </w:pPr>
            <w:r w:rsidRPr="00352C39">
              <w:rPr>
                <w:b/>
                <w:bCs/>
                <w:lang w:val="uz-Cyrl-UZ"/>
              </w:rPr>
              <w:t>O</w:t>
            </w:r>
            <w:r w:rsidR="00242C4B">
              <w:rPr>
                <w:b/>
                <w:bCs/>
              </w:rPr>
              <w:t>‘</w:t>
            </w:r>
            <w:r w:rsidRPr="00352C39">
              <w:rPr>
                <w:b/>
                <w:bCs/>
                <w:lang w:val="uz-Cyrl-UZ"/>
              </w:rPr>
              <w:t>lchov birligi</w:t>
            </w:r>
          </w:p>
        </w:tc>
        <w:tc>
          <w:tcPr>
            <w:tcW w:w="3402" w:type="dxa"/>
            <w:tcBorders>
              <w:top w:val="single" w:sz="1" w:space="0" w:color="999999"/>
              <w:left w:val="single" w:sz="1" w:space="0" w:color="999999"/>
              <w:bottom w:val="single" w:sz="1" w:space="0" w:color="999999"/>
              <w:right w:val="single" w:sz="1" w:space="0" w:color="999999"/>
            </w:tcBorders>
            <w:tcMar>
              <w:top w:w="60" w:type="dxa"/>
              <w:left w:w="120" w:type="dxa"/>
              <w:bottom w:w="60" w:type="dxa"/>
              <w:right w:w="120" w:type="dxa"/>
            </w:tcMar>
            <w:vAlign w:val="center"/>
          </w:tcPr>
          <w:p w14:paraId="558F6DD2" w14:textId="73B066CD" w:rsidR="004B47EA" w:rsidRPr="00CC0A59" w:rsidRDefault="004B47EA" w:rsidP="00242C4B">
            <w:pPr>
              <w:jc w:val="center"/>
            </w:pPr>
            <w:r w:rsidRPr="00352C39">
              <w:rPr>
                <w:b/>
                <w:bCs/>
                <w:lang w:val="uz-Cyrl-UZ"/>
              </w:rPr>
              <w:t>2030-yilga mo‘ljallangan maqsad</w:t>
            </w:r>
            <w:r w:rsidR="00CC0A59">
              <w:rPr>
                <w:b/>
                <w:bCs/>
              </w:rPr>
              <w:t xml:space="preserve"> ()</w:t>
            </w:r>
          </w:p>
        </w:tc>
      </w:tr>
      <w:tr w:rsidR="004B47EA" w:rsidRPr="00521178" w14:paraId="0CB0A87E" w14:textId="77777777" w:rsidTr="00242C4B">
        <w:tc>
          <w:tcPr>
            <w:tcW w:w="566" w:type="dxa"/>
            <w:tcBorders>
              <w:top w:val="single" w:sz="1" w:space="0" w:color="999999"/>
              <w:left w:val="single" w:sz="1" w:space="0" w:color="999999"/>
              <w:bottom w:val="single" w:sz="1" w:space="0" w:color="999999"/>
              <w:right w:val="single" w:sz="1" w:space="0" w:color="999999"/>
            </w:tcBorders>
            <w:vAlign w:val="center"/>
          </w:tcPr>
          <w:p w14:paraId="2E4362BC" w14:textId="77777777" w:rsidR="004B47EA" w:rsidRPr="00352C39" w:rsidRDefault="004B47EA" w:rsidP="00E93146">
            <w:pPr>
              <w:pStyle w:val="ListParagraph"/>
              <w:numPr>
                <w:ilvl w:val="0"/>
                <w:numId w:val="6"/>
              </w:numPr>
              <w:jc w:val="center"/>
              <w:rPr>
                <w:lang w:val="uz-Cyrl-UZ"/>
              </w:rPr>
            </w:pPr>
          </w:p>
        </w:tc>
        <w:tc>
          <w:tcPr>
            <w:tcW w:w="4111" w:type="dxa"/>
            <w:tcBorders>
              <w:top w:val="single" w:sz="1" w:space="0" w:color="999999"/>
              <w:left w:val="single" w:sz="1" w:space="0" w:color="999999"/>
              <w:bottom w:val="single" w:sz="1" w:space="0" w:color="999999"/>
              <w:right w:val="single" w:sz="1" w:space="0" w:color="999999"/>
            </w:tcBorders>
            <w:tcMar>
              <w:top w:w="60" w:type="dxa"/>
              <w:left w:w="120" w:type="dxa"/>
              <w:bottom w:w="60" w:type="dxa"/>
              <w:right w:w="120" w:type="dxa"/>
            </w:tcMar>
            <w:vAlign w:val="center"/>
          </w:tcPr>
          <w:p w14:paraId="711FB1A9" w14:textId="3B31E423" w:rsidR="004B47EA" w:rsidRPr="00352C39" w:rsidRDefault="00A119EA" w:rsidP="00242C4B">
            <w:pPr>
              <w:rPr>
                <w:lang w:val="uz-Cyrl-UZ"/>
              </w:rPr>
            </w:pPr>
            <w:r w:rsidRPr="00352C39">
              <w:rPr>
                <w:lang w:val="uz-Cyrl-UZ"/>
              </w:rPr>
              <w:t>Talaba boshiga elektr energiyasi sarfi</w:t>
            </w:r>
          </w:p>
        </w:tc>
        <w:tc>
          <w:tcPr>
            <w:tcW w:w="1843" w:type="dxa"/>
            <w:tcBorders>
              <w:top w:val="single" w:sz="1" w:space="0" w:color="999999"/>
              <w:left w:val="single" w:sz="1" w:space="0" w:color="999999"/>
              <w:bottom w:val="single" w:sz="1" w:space="0" w:color="999999"/>
              <w:right w:val="single" w:sz="1" w:space="0" w:color="999999"/>
            </w:tcBorders>
            <w:tcMar>
              <w:top w:w="60" w:type="dxa"/>
              <w:left w:w="120" w:type="dxa"/>
              <w:bottom w:w="60" w:type="dxa"/>
              <w:right w:w="120" w:type="dxa"/>
            </w:tcMar>
            <w:vAlign w:val="center"/>
          </w:tcPr>
          <w:p w14:paraId="67EF8B9D" w14:textId="77777777" w:rsidR="004B47EA" w:rsidRPr="00352C39" w:rsidRDefault="004B47EA" w:rsidP="00242C4B">
            <w:pPr>
              <w:jc w:val="center"/>
              <w:rPr>
                <w:lang w:val="uz-Cyrl-UZ"/>
              </w:rPr>
            </w:pPr>
            <w:r w:rsidRPr="00352C39">
              <w:rPr>
                <w:lang w:val="uz-Cyrl-UZ"/>
              </w:rPr>
              <w:t>kVt·soat/talaba</w:t>
            </w:r>
          </w:p>
        </w:tc>
        <w:tc>
          <w:tcPr>
            <w:tcW w:w="3402" w:type="dxa"/>
            <w:tcBorders>
              <w:top w:val="single" w:sz="1" w:space="0" w:color="999999"/>
              <w:left w:val="single" w:sz="1" w:space="0" w:color="999999"/>
              <w:bottom w:val="single" w:sz="1" w:space="0" w:color="999999"/>
              <w:right w:val="single" w:sz="1" w:space="0" w:color="999999"/>
            </w:tcBorders>
            <w:tcMar>
              <w:top w:w="60" w:type="dxa"/>
              <w:left w:w="120" w:type="dxa"/>
              <w:bottom w:w="60" w:type="dxa"/>
              <w:right w:w="120" w:type="dxa"/>
            </w:tcMar>
            <w:vAlign w:val="center"/>
          </w:tcPr>
          <w:p w14:paraId="6BCC038A" w14:textId="322FB803" w:rsidR="004B47EA" w:rsidRPr="00352C39" w:rsidRDefault="00357BE6" w:rsidP="00242C4B">
            <w:pPr>
              <w:jc w:val="center"/>
              <w:rPr>
                <w:lang w:val="uz-Cyrl-UZ"/>
              </w:rPr>
            </w:pPr>
            <w:r w:rsidRPr="00352C39">
              <w:rPr>
                <w:lang w:val="uz-Cyrl-UZ"/>
              </w:rPr>
              <w:t>Boshlang‘ich qiymatga nisbatan 25% ga kamaytirish</w:t>
            </w:r>
          </w:p>
        </w:tc>
      </w:tr>
      <w:tr w:rsidR="004B47EA" w:rsidRPr="00352C39" w14:paraId="10857EFF" w14:textId="77777777" w:rsidTr="00242C4B">
        <w:tc>
          <w:tcPr>
            <w:tcW w:w="566" w:type="dxa"/>
            <w:tcBorders>
              <w:top w:val="single" w:sz="1" w:space="0" w:color="999999"/>
              <w:left w:val="single" w:sz="1" w:space="0" w:color="999999"/>
              <w:bottom w:val="single" w:sz="1" w:space="0" w:color="999999"/>
              <w:right w:val="single" w:sz="1" w:space="0" w:color="999999"/>
            </w:tcBorders>
            <w:vAlign w:val="center"/>
          </w:tcPr>
          <w:p w14:paraId="3EAF40F1" w14:textId="77777777" w:rsidR="004B47EA" w:rsidRPr="00352C39" w:rsidRDefault="004B47EA" w:rsidP="00E93146">
            <w:pPr>
              <w:pStyle w:val="ListParagraph"/>
              <w:numPr>
                <w:ilvl w:val="0"/>
                <w:numId w:val="6"/>
              </w:numPr>
              <w:jc w:val="center"/>
              <w:rPr>
                <w:lang w:val="uz-Cyrl-UZ"/>
              </w:rPr>
            </w:pPr>
          </w:p>
        </w:tc>
        <w:tc>
          <w:tcPr>
            <w:tcW w:w="4111" w:type="dxa"/>
            <w:tcBorders>
              <w:top w:val="single" w:sz="1" w:space="0" w:color="999999"/>
              <w:left w:val="single" w:sz="1" w:space="0" w:color="999999"/>
              <w:bottom w:val="single" w:sz="1" w:space="0" w:color="999999"/>
              <w:right w:val="single" w:sz="1" w:space="0" w:color="999999"/>
            </w:tcBorders>
            <w:tcMar>
              <w:top w:w="60" w:type="dxa"/>
              <w:left w:w="120" w:type="dxa"/>
              <w:bottom w:w="60" w:type="dxa"/>
              <w:right w:w="120" w:type="dxa"/>
            </w:tcMar>
            <w:vAlign w:val="center"/>
          </w:tcPr>
          <w:p w14:paraId="703C97DA" w14:textId="36E907FB" w:rsidR="004B47EA" w:rsidRPr="00352C39" w:rsidRDefault="00A119EA" w:rsidP="00242C4B">
            <w:pPr>
              <w:rPr>
                <w:lang w:val="uz-Cyrl-UZ"/>
              </w:rPr>
            </w:pPr>
            <w:r w:rsidRPr="00352C39">
              <w:rPr>
                <w:lang w:val="uz-Cyrl-UZ"/>
              </w:rPr>
              <w:t>Umumiy elektr energiyasida qayta tiklanuvchi energiya ulushi</w:t>
            </w:r>
          </w:p>
        </w:tc>
        <w:tc>
          <w:tcPr>
            <w:tcW w:w="1843" w:type="dxa"/>
            <w:tcBorders>
              <w:top w:val="single" w:sz="1" w:space="0" w:color="999999"/>
              <w:left w:val="single" w:sz="1" w:space="0" w:color="999999"/>
              <w:bottom w:val="single" w:sz="1" w:space="0" w:color="999999"/>
              <w:right w:val="single" w:sz="1" w:space="0" w:color="999999"/>
            </w:tcBorders>
            <w:tcMar>
              <w:top w:w="60" w:type="dxa"/>
              <w:left w:w="120" w:type="dxa"/>
              <w:bottom w:w="60" w:type="dxa"/>
              <w:right w:w="120" w:type="dxa"/>
            </w:tcMar>
            <w:vAlign w:val="center"/>
          </w:tcPr>
          <w:p w14:paraId="5F9A7B3B" w14:textId="77777777" w:rsidR="004B47EA" w:rsidRPr="00352C39" w:rsidRDefault="004B47EA" w:rsidP="00242C4B">
            <w:pPr>
              <w:jc w:val="center"/>
              <w:rPr>
                <w:lang w:val="uz-Cyrl-UZ"/>
              </w:rPr>
            </w:pPr>
            <w:r w:rsidRPr="00352C39">
              <w:rPr>
                <w:lang w:val="uz-Cyrl-UZ"/>
              </w:rPr>
              <w:t>%</w:t>
            </w:r>
          </w:p>
        </w:tc>
        <w:tc>
          <w:tcPr>
            <w:tcW w:w="3402" w:type="dxa"/>
            <w:tcBorders>
              <w:top w:val="single" w:sz="1" w:space="0" w:color="999999"/>
              <w:left w:val="single" w:sz="1" w:space="0" w:color="999999"/>
              <w:bottom w:val="single" w:sz="1" w:space="0" w:color="999999"/>
              <w:right w:val="single" w:sz="1" w:space="0" w:color="999999"/>
            </w:tcBorders>
            <w:tcMar>
              <w:top w:w="60" w:type="dxa"/>
              <w:left w:w="120" w:type="dxa"/>
              <w:bottom w:w="60" w:type="dxa"/>
              <w:right w:w="120" w:type="dxa"/>
            </w:tcMar>
            <w:vAlign w:val="center"/>
          </w:tcPr>
          <w:p w14:paraId="44767C25" w14:textId="383DB0CC" w:rsidR="004B47EA" w:rsidRPr="00352C39" w:rsidRDefault="00357BE6" w:rsidP="00242C4B">
            <w:pPr>
              <w:jc w:val="center"/>
              <w:rPr>
                <w:lang w:val="uz-Cyrl-UZ"/>
              </w:rPr>
            </w:pPr>
            <w:r w:rsidRPr="00352C39">
              <w:rPr>
                <w:lang w:val="uz-Cyrl-UZ"/>
              </w:rPr>
              <w:t>Kamida 35%</w:t>
            </w:r>
          </w:p>
        </w:tc>
      </w:tr>
      <w:tr w:rsidR="004B47EA" w:rsidRPr="00352C39" w14:paraId="17D3B702" w14:textId="77777777" w:rsidTr="00242C4B">
        <w:tc>
          <w:tcPr>
            <w:tcW w:w="566" w:type="dxa"/>
            <w:tcBorders>
              <w:top w:val="single" w:sz="1" w:space="0" w:color="999999"/>
              <w:left w:val="single" w:sz="1" w:space="0" w:color="999999"/>
              <w:bottom w:val="single" w:sz="1" w:space="0" w:color="999999"/>
              <w:right w:val="single" w:sz="1" w:space="0" w:color="999999"/>
            </w:tcBorders>
            <w:vAlign w:val="center"/>
          </w:tcPr>
          <w:p w14:paraId="18E79A55" w14:textId="77777777" w:rsidR="004B47EA" w:rsidRPr="00352C39" w:rsidRDefault="004B47EA" w:rsidP="00E93146">
            <w:pPr>
              <w:pStyle w:val="ListParagraph"/>
              <w:numPr>
                <w:ilvl w:val="0"/>
                <w:numId w:val="6"/>
              </w:numPr>
              <w:jc w:val="center"/>
              <w:rPr>
                <w:lang w:val="uz-Cyrl-UZ"/>
              </w:rPr>
            </w:pPr>
          </w:p>
        </w:tc>
        <w:tc>
          <w:tcPr>
            <w:tcW w:w="4111" w:type="dxa"/>
            <w:tcBorders>
              <w:top w:val="single" w:sz="1" w:space="0" w:color="999999"/>
              <w:left w:val="single" w:sz="1" w:space="0" w:color="999999"/>
              <w:bottom w:val="single" w:sz="1" w:space="0" w:color="999999"/>
              <w:right w:val="single" w:sz="1" w:space="0" w:color="999999"/>
            </w:tcBorders>
            <w:tcMar>
              <w:top w:w="60" w:type="dxa"/>
              <w:left w:w="120" w:type="dxa"/>
              <w:bottom w:w="60" w:type="dxa"/>
              <w:right w:w="120" w:type="dxa"/>
            </w:tcMar>
            <w:vAlign w:val="center"/>
          </w:tcPr>
          <w:p w14:paraId="6C65B129" w14:textId="54FC226C" w:rsidR="004B47EA" w:rsidRPr="00352C39" w:rsidRDefault="00A119EA" w:rsidP="00242C4B">
            <w:pPr>
              <w:rPr>
                <w:lang w:val="uz-Cyrl-UZ"/>
              </w:rPr>
            </w:pPr>
            <w:r w:rsidRPr="00352C39">
              <w:rPr>
                <w:lang w:val="uz-Cyrl-UZ"/>
              </w:rPr>
              <w:t>LED va aqlli yoritish tizimlari bilan ta’minlangan binolar ulushi</w:t>
            </w:r>
          </w:p>
        </w:tc>
        <w:tc>
          <w:tcPr>
            <w:tcW w:w="1843" w:type="dxa"/>
            <w:tcBorders>
              <w:top w:val="single" w:sz="1" w:space="0" w:color="999999"/>
              <w:left w:val="single" w:sz="1" w:space="0" w:color="999999"/>
              <w:bottom w:val="single" w:sz="1" w:space="0" w:color="999999"/>
              <w:right w:val="single" w:sz="1" w:space="0" w:color="999999"/>
            </w:tcBorders>
            <w:tcMar>
              <w:top w:w="60" w:type="dxa"/>
              <w:left w:w="120" w:type="dxa"/>
              <w:bottom w:w="60" w:type="dxa"/>
              <w:right w:w="120" w:type="dxa"/>
            </w:tcMar>
            <w:vAlign w:val="center"/>
          </w:tcPr>
          <w:p w14:paraId="144A5866" w14:textId="77777777" w:rsidR="004B47EA" w:rsidRPr="00352C39" w:rsidRDefault="004B47EA" w:rsidP="00242C4B">
            <w:pPr>
              <w:jc w:val="center"/>
              <w:rPr>
                <w:lang w:val="uz-Cyrl-UZ"/>
              </w:rPr>
            </w:pPr>
            <w:r w:rsidRPr="00352C39">
              <w:rPr>
                <w:lang w:val="uz-Cyrl-UZ"/>
              </w:rPr>
              <w:t>%</w:t>
            </w:r>
          </w:p>
        </w:tc>
        <w:tc>
          <w:tcPr>
            <w:tcW w:w="3402" w:type="dxa"/>
            <w:tcBorders>
              <w:top w:val="single" w:sz="1" w:space="0" w:color="999999"/>
              <w:left w:val="single" w:sz="1" w:space="0" w:color="999999"/>
              <w:bottom w:val="single" w:sz="1" w:space="0" w:color="999999"/>
              <w:right w:val="single" w:sz="1" w:space="0" w:color="999999"/>
            </w:tcBorders>
            <w:tcMar>
              <w:top w:w="60" w:type="dxa"/>
              <w:left w:w="120" w:type="dxa"/>
              <w:bottom w:w="60" w:type="dxa"/>
              <w:right w:w="120" w:type="dxa"/>
            </w:tcMar>
            <w:vAlign w:val="center"/>
          </w:tcPr>
          <w:p w14:paraId="032E071E" w14:textId="4BD35EB2" w:rsidR="004B47EA" w:rsidRPr="00352C39" w:rsidRDefault="00357BE6" w:rsidP="00242C4B">
            <w:pPr>
              <w:jc w:val="center"/>
              <w:rPr>
                <w:lang w:val="uz-Cyrl-UZ"/>
              </w:rPr>
            </w:pPr>
            <w:r w:rsidRPr="00352C39">
              <w:rPr>
                <w:lang w:val="uz-Cyrl-UZ"/>
              </w:rPr>
              <w:t>100%</w:t>
            </w:r>
          </w:p>
        </w:tc>
      </w:tr>
      <w:tr w:rsidR="004B47EA" w:rsidRPr="00521178" w14:paraId="2C6D044B" w14:textId="77777777" w:rsidTr="00242C4B">
        <w:tc>
          <w:tcPr>
            <w:tcW w:w="566" w:type="dxa"/>
            <w:tcBorders>
              <w:top w:val="single" w:sz="1" w:space="0" w:color="999999"/>
              <w:left w:val="single" w:sz="1" w:space="0" w:color="999999"/>
              <w:bottom w:val="single" w:sz="1" w:space="0" w:color="999999"/>
              <w:right w:val="single" w:sz="1" w:space="0" w:color="999999"/>
            </w:tcBorders>
            <w:vAlign w:val="center"/>
          </w:tcPr>
          <w:p w14:paraId="2CB57562" w14:textId="77777777" w:rsidR="004B47EA" w:rsidRPr="00352C39" w:rsidRDefault="004B47EA" w:rsidP="00E93146">
            <w:pPr>
              <w:pStyle w:val="ListParagraph"/>
              <w:numPr>
                <w:ilvl w:val="0"/>
                <w:numId w:val="6"/>
              </w:numPr>
              <w:jc w:val="center"/>
              <w:rPr>
                <w:lang w:val="uz-Cyrl-UZ"/>
              </w:rPr>
            </w:pPr>
          </w:p>
        </w:tc>
        <w:tc>
          <w:tcPr>
            <w:tcW w:w="4111" w:type="dxa"/>
            <w:tcBorders>
              <w:top w:val="single" w:sz="1" w:space="0" w:color="999999"/>
              <w:left w:val="single" w:sz="1" w:space="0" w:color="999999"/>
              <w:bottom w:val="single" w:sz="1" w:space="0" w:color="999999"/>
              <w:right w:val="single" w:sz="1" w:space="0" w:color="999999"/>
            </w:tcBorders>
            <w:tcMar>
              <w:top w:w="60" w:type="dxa"/>
              <w:left w:w="120" w:type="dxa"/>
              <w:bottom w:w="60" w:type="dxa"/>
              <w:right w:w="120" w:type="dxa"/>
            </w:tcMar>
            <w:vAlign w:val="center"/>
          </w:tcPr>
          <w:p w14:paraId="3020888B" w14:textId="474D5181" w:rsidR="004B47EA" w:rsidRPr="00352C39" w:rsidRDefault="00A119EA" w:rsidP="00242C4B">
            <w:pPr>
              <w:rPr>
                <w:lang w:val="uz-Cyrl-UZ"/>
              </w:rPr>
            </w:pPr>
            <w:r w:rsidRPr="00352C39">
              <w:rPr>
                <w:lang w:val="uz-Cyrl-UZ"/>
              </w:rPr>
              <w:t>Talaba boshiga yillik suv sarfi</w:t>
            </w:r>
          </w:p>
        </w:tc>
        <w:tc>
          <w:tcPr>
            <w:tcW w:w="1843" w:type="dxa"/>
            <w:tcBorders>
              <w:top w:val="single" w:sz="1" w:space="0" w:color="999999"/>
              <w:left w:val="single" w:sz="1" w:space="0" w:color="999999"/>
              <w:bottom w:val="single" w:sz="1" w:space="0" w:color="999999"/>
              <w:right w:val="single" w:sz="1" w:space="0" w:color="999999"/>
            </w:tcBorders>
            <w:tcMar>
              <w:top w:w="60" w:type="dxa"/>
              <w:left w:w="120" w:type="dxa"/>
              <w:bottom w:w="60" w:type="dxa"/>
              <w:right w:w="120" w:type="dxa"/>
            </w:tcMar>
            <w:vAlign w:val="center"/>
          </w:tcPr>
          <w:p w14:paraId="6B230B8B" w14:textId="77777777" w:rsidR="004B47EA" w:rsidRPr="00352C39" w:rsidRDefault="004B47EA" w:rsidP="00242C4B">
            <w:pPr>
              <w:jc w:val="center"/>
              <w:rPr>
                <w:lang w:val="uz-Cyrl-UZ"/>
              </w:rPr>
            </w:pPr>
            <w:r w:rsidRPr="00352C39">
              <w:rPr>
                <w:lang w:val="uz-Cyrl-UZ"/>
              </w:rPr>
              <w:t>m³/talaba</w:t>
            </w:r>
          </w:p>
        </w:tc>
        <w:tc>
          <w:tcPr>
            <w:tcW w:w="3402" w:type="dxa"/>
            <w:tcBorders>
              <w:top w:val="single" w:sz="1" w:space="0" w:color="999999"/>
              <w:left w:val="single" w:sz="1" w:space="0" w:color="999999"/>
              <w:bottom w:val="single" w:sz="1" w:space="0" w:color="999999"/>
              <w:right w:val="single" w:sz="1" w:space="0" w:color="999999"/>
            </w:tcBorders>
            <w:tcMar>
              <w:top w:w="60" w:type="dxa"/>
              <w:left w:w="120" w:type="dxa"/>
              <w:bottom w:w="60" w:type="dxa"/>
              <w:right w:w="120" w:type="dxa"/>
            </w:tcMar>
            <w:vAlign w:val="center"/>
          </w:tcPr>
          <w:p w14:paraId="3A7EC58A" w14:textId="0F374686" w:rsidR="004B47EA" w:rsidRPr="00352C39" w:rsidRDefault="00357BE6" w:rsidP="00242C4B">
            <w:pPr>
              <w:jc w:val="center"/>
              <w:rPr>
                <w:lang w:val="uz-Cyrl-UZ"/>
              </w:rPr>
            </w:pPr>
            <w:r w:rsidRPr="00352C39">
              <w:rPr>
                <w:lang w:val="uz-Cyrl-UZ"/>
              </w:rPr>
              <w:t>Boshlang‘ich qiymatga nisbatan 30% ga kamaytirish</w:t>
            </w:r>
          </w:p>
        </w:tc>
      </w:tr>
      <w:tr w:rsidR="004B47EA" w:rsidRPr="00352C39" w14:paraId="18AC8F03" w14:textId="77777777" w:rsidTr="00242C4B">
        <w:tc>
          <w:tcPr>
            <w:tcW w:w="566" w:type="dxa"/>
            <w:tcBorders>
              <w:top w:val="single" w:sz="1" w:space="0" w:color="999999"/>
              <w:left w:val="single" w:sz="1" w:space="0" w:color="999999"/>
              <w:bottom w:val="single" w:sz="1" w:space="0" w:color="999999"/>
              <w:right w:val="single" w:sz="1" w:space="0" w:color="999999"/>
            </w:tcBorders>
            <w:vAlign w:val="center"/>
          </w:tcPr>
          <w:p w14:paraId="66ECA71E" w14:textId="77777777" w:rsidR="004B47EA" w:rsidRPr="00352C39" w:rsidRDefault="004B47EA" w:rsidP="00E93146">
            <w:pPr>
              <w:pStyle w:val="ListParagraph"/>
              <w:numPr>
                <w:ilvl w:val="0"/>
                <w:numId w:val="6"/>
              </w:numPr>
              <w:jc w:val="center"/>
              <w:rPr>
                <w:lang w:val="uz-Cyrl-UZ"/>
              </w:rPr>
            </w:pPr>
          </w:p>
        </w:tc>
        <w:tc>
          <w:tcPr>
            <w:tcW w:w="4111" w:type="dxa"/>
            <w:tcBorders>
              <w:top w:val="single" w:sz="1" w:space="0" w:color="999999"/>
              <w:left w:val="single" w:sz="1" w:space="0" w:color="999999"/>
              <w:bottom w:val="single" w:sz="1" w:space="0" w:color="999999"/>
              <w:right w:val="single" w:sz="1" w:space="0" w:color="999999"/>
            </w:tcBorders>
            <w:tcMar>
              <w:top w:w="60" w:type="dxa"/>
              <w:left w:w="120" w:type="dxa"/>
              <w:bottom w:w="60" w:type="dxa"/>
              <w:right w:w="120" w:type="dxa"/>
            </w:tcMar>
            <w:vAlign w:val="center"/>
          </w:tcPr>
          <w:p w14:paraId="6D4A7DD2" w14:textId="628474F5" w:rsidR="004B47EA" w:rsidRPr="00352C39" w:rsidRDefault="00A119EA" w:rsidP="00242C4B">
            <w:pPr>
              <w:rPr>
                <w:lang w:val="uz-Cyrl-UZ"/>
              </w:rPr>
            </w:pPr>
            <w:r w:rsidRPr="00352C39">
              <w:rPr>
                <w:lang w:val="uz-Cyrl-UZ"/>
              </w:rPr>
              <w:t>Aqlli hisoblagichlar bilan jihozlangan suv nuqtalari ulushi</w:t>
            </w:r>
          </w:p>
        </w:tc>
        <w:tc>
          <w:tcPr>
            <w:tcW w:w="1843" w:type="dxa"/>
            <w:tcBorders>
              <w:top w:val="single" w:sz="1" w:space="0" w:color="999999"/>
              <w:left w:val="single" w:sz="1" w:space="0" w:color="999999"/>
              <w:bottom w:val="single" w:sz="1" w:space="0" w:color="999999"/>
              <w:right w:val="single" w:sz="1" w:space="0" w:color="999999"/>
            </w:tcBorders>
            <w:tcMar>
              <w:top w:w="60" w:type="dxa"/>
              <w:left w:w="120" w:type="dxa"/>
              <w:bottom w:w="60" w:type="dxa"/>
              <w:right w:w="120" w:type="dxa"/>
            </w:tcMar>
            <w:vAlign w:val="center"/>
          </w:tcPr>
          <w:p w14:paraId="5DC9D38E" w14:textId="77777777" w:rsidR="004B47EA" w:rsidRPr="00352C39" w:rsidRDefault="004B47EA" w:rsidP="00242C4B">
            <w:pPr>
              <w:jc w:val="center"/>
              <w:rPr>
                <w:lang w:val="uz-Cyrl-UZ"/>
              </w:rPr>
            </w:pPr>
            <w:r w:rsidRPr="00352C39">
              <w:rPr>
                <w:lang w:val="uz-Cyrl-UZ"/>
              </w:rPr>
              <w:t>%</w:t>
            </w:r>
          </w:p>
        </w:tc>
        <w:tc>
          <w:tcPr>
            <w:tcW w:w="3402" w:type="dxa"/>
            <w:tcBorders>
              <w:top w:val="single" w:sz="1" w:space="0" w:color="999999"/>
              <w:left w:val="single" w:sz="1" w:space="0" w:color="999999"/>
              <w:bottom w:val="single" w:sz="1" w:space="0" w:color="999999"/>
              <w:right w:val="single" w:sz="1" w:space="0" w:color="999999"/>
            </w:tcBorders>
            <w:tcMar>
              <w:top w:w="60" w:type="dxa"/>
              <w:left w:w="120" w:type="dxa"/>
              <w:bottom w:w="60" w:type="dxa"/>
              <w:right w:w="120" w:type="dxa"/>
            </w:tcMar>
            <w:vAlign w:val="center"/>
          </w:tcPr>
          <w:p w14:paraId="22C5C894" w14:textId="0BE300BD" w:rsidR="004B47EA" w:rsidRPr="00352C39" w:rsidRDefault="00357BE6" w:rsidP="00242C4B">
            <w:pPr>
              <w:jc w:val="center"/>
              <w:rPr>
                <w:lang w:val="uz-Cyrl-UZ"/>
              </w:rPr>
            </w:pPr>
            <w:r w:rsidRPr="00352C39">
              <w:rPr>
                <w:lang w:val="uz-Cyrl-UZ"/>
              </w:rPr>
              <w:t>100%</w:t>
            </w:r>
          </w:p>
        </w:tc>
      </w:tr>
      <w:tr w:rsidR="004B47EA" w:rsidRPr="00352C39" w14:paraId="458913BA" w14:textId="77777777" w:rsidTr="00242C4B">
        <w:tc>
          <w:tcPr>
            <w:tcW w:w="566" w:type="dxa"/>
            <w:tcBorders>
              <w:top w:val="single" w:sz="1" w:space="0" w:color="999999"/>
              <w:left w:val="single" w:sz="1" w:space="0" w:color="999999"/>
              <w:bottom w:val="single" w:sz="1" w:space="0" w:color="999999"/>
              <w:right w:val="single" w:sz="1" w:space="0" w:color="999999"/>
            </w:tcBorders>
            <w:vAlign w:val="center"/>
          </w:tcPr>
          <w:p w14:paraId="274F10EA" w14:textId="77777777" w:rsidR="004B47EA" w:rsidRPr="00352C39" w:rsidRDefault="004B47EA" w:rsidP="00E93146">
            <w:pPr>
              <w:pStyle w:val="ListParagraph"/>
              <w:numPr>
                <w:ilvl w:val="0"/>
                <w:numId w:val="6"/>
              </w:numPr>
              <w:jc w:val="center"/>
              <w:rPr>
                <w:lang w:val="uz-Cyrl-UZ"/>
              </w:rPr>
            </w:pPr>
          </w:p>
        </w:tc>
        <w:tc>
          <w:tcPr>
            <w:tcW w:w="4111" w:type="dxa"/>
            <w:tcBorders>
              <w:top w:val="single" w:sz="1" w:space="0" w:color="999999"/>
              <w:left w:val="single" w:sz="1" w:space="0" w:color="999999"/>
              <w:bottom w:val="single" w:sz="1" w:space="0" w:color="999999"/>
              <w:right w:val="single" w:sz="1" w:space="0" w:color="999999"/>
            </w:tcBorders>
            <w:tcMar>
              <w:top w:w="60" w:type="dxa"/>
              <w:left w:w="120" w:type="dxa"/>
              <w:bottom w:w="60" w:type="dxa"/>
              <w:right w:w="120" w:type="dxa"/>
            </w:tcMar>
            <w:vAlign w:val="center"/>
          </w:tcPr>
          <w:p w14:paraId="2EF7373D" w14:textId="18A96B68" w:rsidR="004B47EA" w:rsidRPr="00352C39" w:rsidRDefault="00A119EA" w:rsidP="00242C4B">
            <w:pPr>
              <w:rPr>
                <w:lang w:val="uz-Cyrl-UZ"/>
              </w:rPr>
            </w:pPr>
            <w:r w:rsidRPr="00352C39">
              <w:rPr>
                <w:lang w:val="uz-Cyrl-UZ"/>
              </w:rPr>
              <w:t>Tizimdagi suv yo‘qotish darajasi (texnik sizilma va isrof)</w:t>
            </w:r>
          </w:p>
        </w:tc>
        <w:tc>
          <w:tcPr>
            <w:tcW w:w="1843" w:type="dxa"/>
            <w:tcBorders>
              <w:top w:val="single" w:sz="1" w:space="0" w:color="999999"/>
              <w:left w:val="single" w:sz="1" w:space="0" w:color="999999"/>
              <w:bottom w:val="single" w:sz="1" w:space="0" w:color="999999"/>
              <w:right w:val="single" w:sz="1" w:space="0" w:color="999999"/>
            </w:tcBorders>
            <w:tcMar>
              <w:top w:w="60" w:type="dxa"/>
              <w:left w:w="120" w:type="dxa"/>
              <w:bottom w:w="60" w:type="dxa"/>
              <w:right w:w="120" w:type="dxa"/>
            </w:tcMar>
            <w:vAlign w:val="center"/>
          </w:tcPr>
          <w:p w14:paraId="5D0EEE22" w14:textId="77777777" w:rsidR="004B47EA" w:rsidRPr="00352C39" w:rsidRDefault="004B47EA" w:rsidP="00242C4B">
            <w:pPr>
              <w:jc w:val="center"/>
              <w:rPr>
                <w:lang w:val="uz-Cyrl-UZ"/>
              </w:rPr>
            </w:pPr>
            <w:r w:rsidRPr="00352C39">
              <w:rPr>
                <w:lang w:val="uz-Cyrl-UZ"/>
              </w:rPr>
              <w:t>%</w:t>
            </w:r>
          </w:p>
        </w:tc>
        <w:tc>
          <w:tcPr>
            <w:tcW w:w="3402" w:type="dxa"/>
            <w:tcBorders>
              <w:top w:val="single" w:sz="1" w:space="0" w:color="999999"/>
              <w:left w:val="single" w:sz="1" w:space="0" w:color="999999"/>
              <w:bottom w:val="single" w:sz="1" w:space="0" w:color="999999"/>
              <w:right w:val="single" w:sz="1" w:space="0" w:color="999999"/>
            </w:tcBorders>
            <w:tcMar>
              <w:top w:w="60" w:type="dxa"/>
              <w:left w:w="120" w:type="dxa"/>
              <w:bottom w:w="60" w:type="dxa"/>
              <w:right w:w="120" w:type="dxa"/>
            </w:tcMar>
            <w:vAlign w:val="center"/>
          </w:tcPr>
          <w:p w14:paraId="20D2796D" w14:textId="4F1F08EE" w:rsidR="004B47EA" w:rsidRPr="00352C39" w:rsidRDefault="00357BE6" w:rsidP="00242C4B">
            <w:pPr>
              <w:jc w:val="center"/>
              <w:rPr>
                <w:lang w:val="uz-Cyrl-UZ"/>
              </w:rPr>
            </w:pPr>
            <w:r w:rsidRPr="00352C39">
              <w:rPr>
                <w:lang w:val="uz-Cyrl-UZ"/>
              </w:rPr>
              <w:t>5% dan past</w:t>
            </w:r>
          </w:p>
        </w:tc>
      </w:tr>
      <w:tr w:rsidR="004B47EA" w:rsidRPr="00521178" w14:paraId="12D882ED" w14:textId="77777777" w:rsidTr="00242C4B">
        <w:tc>
          <w:tcPr>
            <w:tcW w:w="566" w:type="dxa"/>
            <w:tcBorders>
              <w:top w:val="single" w:sz="1" w:space="0" w:color="999999"/>
              <w:left w:val="single" w:sz="1" w:space="0" w:color="999999"/>
              <w:bottom w:val="single" w:sz="1" w:space="0" w:color="999999"/>
              <w:right w:val="single" w:sz="1" w:space="0" w:color="999999"/>
            </w:tcBorders>
            <w:vAlign w:val="center"/>
          </w:tcPr>
          <w:p w14:paraId="42CAB8CD" w14:textId="77777777" w:rsidR="004B47EA" w:rsidRPr="00352C39" w:rsidRDefault="004B47EA" w:rsidP="00E93146">
            <w:pPr>
              <w:pStyle w:val="ListParagraph"/>
              <w:numPr>
                <w:ilvl w:val="0"/>
                <w:numId w:val="6"/>
              </w:numPr>
              <w:jc w:val="center"/>
              <w:rPr>
                <w:lang w:val="uz-Cyrl-UZ"/>
              </w:rPr>
            </w:pPr>
          </w:p>
        </w:tc>
        <w:tc>
          <w:tcPr>
            <w:tcW w:w="4111" w:type="dxa"/>
            <w:tcBorders>
              <w:top w:val="single" w:sz="1" w:space="0" w:color="999999"/>
              <w:left w:val="single" w:sz="1" w:space="0" w:color="999999"/>
              <w:bottom w:val="single" w:sz="1" w:space="0" w:color="999999"/>
              <w:right w:val="single" w:sz="1" w:space="0" w:color="999999"/>
            </w:tcBorders>
            <w:tcMar>
              <w:top w:w="60" w:type="dxa"/>
              <w:left w:w="120" w:type="dxa"/>
              <w:bottom w:w="60" w:type="dxa"/>
              <w:right w:w="120" w:type="dxa"/>
            </w:tcMar>
            <w:vAlign w:val="center"/>
          </w:tcPr>
          <w:p w14:paraId="36C6AB33" w14:textId="1F75BD5D" w:rsidR="004B47EA" w:rsidRPr="00352C39" w:rsidRDefault="00F53934" w:rsidP="00242C4B">
            <w:pPr>
              <w:rPr>
                <w:lang w:val="uz-Cyrl-UZ"/>
              </w:rPr>
            </w:pPr>
            <w:r w:rsidRPr="00352C39">
              <w:rPr>
                <w:lang w:val="uz-Cyrl-UZ"/>
              </w:rPr>
              <w:t>Talaba boshiga hosil bo‘ladigan maishiy chiqindi miqdori</w:t>
            </w:r>
          </w:p>
        </w:tc>
        <w:tc>
          <w:tcPr>
            <w:tcW w:w="1843" w:type="dxa"/>
            <w:tcBorders>
              <w:top w:val="single" w:sz="1" w:space="0" w:color="999999"/>
              <w:left w:val="single" w:sz="1" w:space="0" w:color="999999"/>
              <w:bottom w:val="single" w:sz="1" w:space="0" w:color="999999"/>
              <w:right w:val="single" w:sz="1" w:space="0" w:color="999999"/>
            </w:tcBorders>
            <w:tcMar>
              <w:top w:w="60" w:type="dxa"/>
              <w:left w:w="120" w:type="dxa"/>
              <w:bottom w:w="60" w:type="dxa"/>
              <w:right w:w="120" w:type="dxa"/>
            </w:tcMar>
            <w:vAlign w:val="center"/>
          </w:tcPr>
          <w:p w14:paraId="7EA29B31" w14:textId="77777777" w:rsidR="004B47EA" w:rsidRPr="00352C39" w:rsidRDefault="004B47EA" w:rsidP="00242C4B">
            <w:pPr>
              <w:jc w:val="center"/>
              <w:rPr>
                <w:lang w:val="uz-Cyrl-UZ"/>
              </w:rPr>
            </w:pPr>
            <w:r w:rsidRPr="00352C39">
              <w:rPr>
                <w:lang w:val="uz-Cyrl-UZ"/>
              </w:rPr>
              <w:t>kg/talaba</w:t>
            </w:r>
          </w:p>
        </w:tc>
        <w:tc>
          <w:tcPr>
            <w:tcW w:w="3402" w:type="dxa"/>
            <w:tcBorders>
              <w:top w:val="single" w:sz="1" w:space="0" w:color="999999"/>
              <w:left w:val="single" w:sz="1" w:space="0" w:color="999999"/>
              <w:bottom w:val="single" w:sz="1" w:space="0" w:color="999999"/>
              <w:right w:val="single" w:sz="1" w:space="0" w:color="999999"/>
            </w:tcBorders>
            <w:tcMar>
              <w:top w:w="60" w:type="dxa"/>
              <w:left w:w="120" w:type="dxa"/>
              <w:bottom w:w="60" w:type="dxa"/>
              <w:right w:w="120" w:type="dxa"/>
            </w:tcMar>
            <w:vAlign w:val="center"/>
          </w:tcPr>
          <w:p w14:paraId="3F289492" w14:textId="2FDF4B21" w:rsidR="004B47EA" w:rsidRPr="00352C39" w:rsidRDefault="00357BE6" w:rsidP="00242C4B">
            <w:pPr>
              <w:jc w:val="center"/>
              <w:rPr>
                <w:lang w:val="uz-Cyrl-UZ"/>
              </w:rPr>
            </w:pPr>
            <w:r w:rsidRPr="00352C39">
              <w:rPr>
                <w:lang w:val="uz-Cyrl-UZ"/>
              </w:rPr>
              <w:t>Boshlang‘ich qiymatga nisbatan 20% ga kamaytirish</w:t>
            </w:r>
          </w:p>
        </w:tc>
      </w:tr>
      <w:tr w:rsidR="004B47EA" w:rsidRPr="00352C39" w14:paraId="68ADD950" w14:textId="77777777" w:rsidTr="00242C4B">
        <w:tc>
          <w:tcPr>
            <w:tcW w:w="566" w:type="dxa"/>
            <w:tcBorders>
              <w:top w:val="single" w:sz="1" w:space="0" w:color="999999"/>
              <w:left w:val="single" w:sz="1" w:space="0" w:color="999999"/>
              <w:bottom w:val="single" w:sz="1" w:space="0" w:color="999999"/>
              <w:right w:val="single" w:sz="1" w:space="0" w:color="999999"/>
            </w:tcBorders>
            <w:vAlign w:val="center"/>
          </w:tcPr>
          <w:p w14:paraId="51DDF04A" w14:textId="77777777" w:rsidR="004B47EA" w:rsidRPr="00352C39" w:rsidRDefault="004B47EA" w:rsidP="00E93146">
            <w:pPr>
              <w:pStyle w:val="ListParagraph"/>
              <w:numPr>
                <w:ilvl w:val="0"/>
                <w:numId w:val="6"/>
              </w:numPr>
              <w:jc w:val="center"/>
              <w:rPr>
                <w:lang w:val="uz-Cyrl-UZ"/>
              </w:rPr>
            </w:pPr>
          </w:p>
        </w:tc>
        <w:tc>
          <w:tcPr>
            <w:tcW w:w="4111" w:type="dxa"/>
            <w:tcBorders>
              <w:top w:val="single" w:sz="1" w:space="0" w:color="999999"/>
              <w:left w:val="single" w:sz="1" w:space="0" w:color="999999"/>
              <w:bottom w:val="single" w:sz="1" w:space="0" w:color="999999"/>
              <w:right w:val="single" w:sz="1" w:space="0" w:color="999999"/>
            </w:tcBorders>
            <w:tcMar>
              <w:top w:w="60" w:type="dxa"/>
              <w:left w:w="120" w:type="dxa"/>
              <w:bottom w:w="60" w:type="dxa"/>
              <w:right w:w="120" w:type="dxa"/>
            </w:tcMar>
            <w:vAlign w:val="center"/>
          </w:tcPr>
          <w:p w14:paraId="1723886E" w14:textId="4637EAD8" w:rsidR="004B47EA" w:rsidRPr="00352C39" w:rsidRDefault="00F53934" w:rsidP="00242C4B">
            <w:pPr>
              <w:rPr>
                <w:lang w:val="uz-Cyrl-UZ"/>
              </w:rPr>
            </w:pPr>
            <w:r w:rsidRPr="00352C39">
              <w:rPr>
                <w:lang w:val="uz-Cyrl-UZ"/>
              </w:rPr>
              <w:t>Chiqindilarni alohida (saralab) yig‘ish darajasi</w:t>
            </w:r>
          </w:p>
        </w:tc>
        <w:tc>
          <w:tcPr>
            <w:tcW w:w="1843" w:type="dxa"/>
            <w:tcBorders>
              <w:top w:val="single" w:sz="1" w:space="0" w:color="999999"/>
              <w:left w:val="single" w:sz="1" w:space="0" w:color="999999"/>
              <w:bottom w:val="single" w:sz="1" w:space="0" w:color="999999"/>
              <w:right w:val="single" w:sz="1" w:space="0" w:color="999999"/>
            </w:tcBorders>
            <w:tcMar>
              <w:top w:w="60" w:type="dxa"/>
              <w:left w:w="120" w:type="dxa"/>
              <w:bottom w:w="60" w:type="dxa"/>
              <w:right w:w="120" w:type="dxa"/>
            </w:tcMar>
            <w:vAlign w:val="center"/>
          </w:tcPr>
          <w:p w14:paraId="49359EA1" w14:textId="77777777" w:rsidR="004B47EA" w:rsidRPr="00352C39" w:rsidRDefault="004B47EA" w:rsidP="00242C4B">
            <w:pPr>
              <w:jc w:val="center"/>
              <w:rPr>
                <w:lang w:val="uz-Cyrl-UZ"/>
              </w:rPr>
            </w:pPr>
            <w:r w:rsidRPr="00352C39">
              <w:rPr>
                <w:lang w:val="uz-Cyrl-UZ"/>
              </w:rPr>
              <w:t>%</w:t>
            </w:r>
          </w:p>
        </w:tc>
        <w:tc>
          <w:tcPr>
            <w:tcW w:w="3402" w:type="dxa"/>
            <w:tcBorders>
              <w:top w:val="single" w:sz="1" w:space="0" w:color="999999"/>
              <w:left w:val="single" w:sz="1" w:space="0" w:color="999999"/>
              <w:bottom w:val="single" w:sz="1" w:space="0" w:color="999999"/>
              <w:right w:val="single" w:sz="1" w:space="0" w:color="999999"/>
            </w:tcBorders>
            <w:tcMar>
              <w:top w:w="60" w:type="dxa"/>
              <w:left w:w="120" w:type="dxa"/>
              <w:bottom w:w="60" w:type="dxa"/>
              <w:right w:w="120" w:type="dxa"/>
            </w:tcMar>
            <w:vAlign w:val="center"/>
          </w:tcPr>
          <w:p w14:paraId="291368F2" w14:textId="3E9F5D27" w:rsidR="004B47EA" w:rsidRPr="00352C39" w:rsidRDefault="00357BE6" w:rsidP="00242C4B">
            <w:pPr>
              <w:jc w:val="center"/>
              <w:rPr>
                <w:lang w:val="uz-Cyrl-UZ"/>
              </w:rPr>
            </w:pPr>
            <w:r w:rsidRPr="00352C39">
              <w:rPr>
                <w:lang w:val="uz-Cyrl-UZ"/>
              </w:rPr>
              <w:t>Kamida 60%</w:t>
            </w:r>
          </w:p>
        </w:tc>
      </w:tr>
      <w:tr w:rsidR="004B47EA" w:rsidRPr="00521178" w14:paraId="7214C0E1" w14:textId="77777777" w:rsidTr="00242C4B">
        <w:tc>
          <w:tcPr>
            <w:tcW w:w="566" w:type="dxa"/>
            <w:tcBorders>
              <w:top w:val="single" w:sz="1" w:space="0" w:color="999999"/>
              <w:left w:val="single" w:sz="1" w:space="0" w:color="999999"/>
              <w:bottom w:val="single" w:sz="1" w:space="0" w:color="999999"/>
              <w:right w:val="single" w:sz="1" w:space="0" w:color="999999"/>
            </w:tcBorders>
            <w:vAlign w:val="center"/>
          </w:tcPr>
          <w:p w14:paraId="33171D6E" w14:textId="77777777" w:rsidR="004B47EA" w:rsidRPr="00352C39" w:rsidRDefault="004B47EA" w:rsidP="00E93146">
            <w:pPr>
              <w:pStyle w:val="ListParagraph"/>
              <w:numPr>
                <w:ilvl w:val="0"/>
                <w:numId w:val="6"/>
              </w:numPr>
              <w:jc w:val="center"/>
              <w:rPr>
                <w:lang w:val="uz-Cyrl-UZ"/>
              </w:rPr>
            </w:pPr>
          </w:p>
        </w:tc>
        <w:tc>
          <w:tcPr>
            <w:tcW w:w="4111" w:type="dxa"/>
            <w:tcBorders>
              <w:top w:val="single" w:sz="1" w:space="0" w:color="999999"/>
              <w:left w:val="single" w:sz="1" w:space="0" w:color="999999"/>
              <w:bottom w:val="single" w:sz="1" w:space="0" w:color="999999"/>
              <w:right w:val="single" w:sz="1" w:space="0" w:color="999999"/>
            </w:tcBorders>
            <w:tcMar>
              <w:top w:w="60" w:type="dxa"/>
              <w:left w:w="120" w:type="dxa"/>
              <w:bottom w:w="60" w:type="dxa"/>
              <w:right w:w="120" w:type="dxa"/>
            </w:tcMar>
            <w:vAlign w:val="center"/>
          </w:tcPr>
          <w:p w14:paraId="7076C440" w14:textId="33FC16AB" w:rsidR="004B47EA" w:rsidRPr="00352C39" w:rsidRDefault="00F53934" w:rsidP="00242C4B">
            <w:pPr>
              <w:rPr>
                <w:lang w:val="uz-Cyrl-UZ"/>
              </w:rPr>
            </w:pPr>
            <w:r w:rsidRPr="00352C39">
              <w:rPr>
                <w:lang w:val="uz-Cyrl-UZ"/>
              </w:rPr>
              <w:t xml:space="preserve">Talaba boshiga to‘g‘ri keladigan yashil maydon </w:t>
            </w:r>
          </w:p>
        </w:tc>
        <w:tc>
          <w:tcPr>
            <w:tcW w:w="1843" w:type="dxa"/>
            <w:tcBorders>
              <w:top w:val="single" w:sz="1" w:space="0" w:color="999999"/>
              <w:left w:val="single" w:sz="1" w:space="0" w:color="999999"/>
              <w:bottom w:val="single" w:sz="1" w:space="0" w:color="999999"/>
              <w:right w:val="single" w:sz="1" w:space="0" w:color="999999"/>
            </w:tcBorders>
            <w:tcMar>
              <w:top w:w="60" w:type="dxa"/>
              <w:left w:w="120" w:type="dxa"/>
              <w:bottom w:w="60" w:type="dxa"/>
              <w:right w:w="120" w:type="dxa"/>
            </w:tcMar>
            <w:vAlign w:val="center"/>
          </w:tcPr>
          <w:p w14:paraId="1753C490" w14:textId="77777777" w:rsidR="004B47EA" w:rsidRPr="00352C39" w:rsidRDefault="004B47EA" w:rsidP="00242C4B">
            <w:pPr>
              <w:jc w:val="center"/>
              <w:rPr>
                <w:lang w:val="uz-Cyrl-UZ"/>
              </w:rPr>
            </w:pPr>
            <w:r w:rsidRPr="00352C39">
              <w:rPr>
                <w:lang w:val="uz-Cyrl-UZ"/>
              </w:rPr>
              <w:t>m²/talaba</w:t>
            </w:r>
          </w:p>
        </w:tc>
        <w:tc>
          <w:tcPr>
            <w:tcW w:w="3402" w:type="dxa"/>
            <w:tcBorders>
              <w:top w:val="single" w:sz="1" w:space="0" w:color="999999"/>
              <w:left w:val="single" w:sz="1" w:space="0" w:color="999999"/>
              <w:bottom w:val="single" w:sz="1" w:space="0" w:color="999999"/>
              <w:right w:val="single" w:sz="1" w:space="0" w:color="999999"/>
            </w:tcBorders>
            <w:tcMar>
              <w:top w:w="60" w:type="dxa"/>
              <w:left w:w="120" w:type="dxa"/>
              <w:bottom w:w="60" w:type="dxa"/>
              <w:right w:w="120" w:type="dxa"/>
            </w:tcMar>
            <w:vAlign w:val="center"/>
          </w:tcPr>
          <w:p w14:paraId="03A87ECA" w14:textId="12896496" w:rsidR="004B47EA" w:rsidRPr="00352C39" w:rsidRDefault="00357BE6" w:rsidP="00242C4B">
            <w:pPr>
              <w:jc w:val="center"/>
              <w:rPr>
                <w:lang w:val="uz-Cyrl-UZ"/>
              </w:rPr>
            </w:pPr>
            <w:r w:rsidRPr="00352C39">
              <w:rPr>
                <w:lang w:val="uz-Cyrl-UZ"/>
              </w:rPr>
              <w:t>Kamida 12–15 m</w:t>
            </w:r>
            <w:r w:rsidRPr="00352C39">
              <w:rPr>
                <w:vertAlign w:val="superscript"/>
                <w:lang w:val="uz-Cyrl-UZ"/>
              </w:rPr>
              <w:t>2</w:t>
            </w:r>
            <w:r w:rsidRPr="00352C39">
              <w:rPr>
                <w:lang w:val="uz-Cyrl-UZ"/>
              </w:rPr>
              <w:t xml:space="preserve"> (yoki umumiy hududning 40% qismi)</w:t>
            </w:r>
          </w:p>
        </w:tc>
      </w:tr>
      <w:tr w:rsidR="004B47EA" w:rsidRPr="00352C39" w14:paraId="26CBC52A" w14:textId="77777777" w:rsidTr="00242C4B">
        <w:tc>
          <w:tcPr>
            <w:tcW w:w="566" w:type="dxa"/>
            <w:tcBorders>
              <w:top w:val="single" w:sz="1" w:space="0" w:color="999999"/>
              <w:left w:val="single" w:sz="1" w:space="0" w:color="999999"/>
              <w:bottom w:val="single" w:sz="1" w:space="0" w:color="999999"/>
              <w:right w:val="single" w:sz="1" w:space="0" w:color="999999"/>
            </w:tcBorders>
            <w:vAlign w:val="center"/>
          </w:tcPr>
          <w:p w14:paraId="1EF1FC4E" w14:textId="77777777" w:rsidR="004B47EA" w:rsidRPr="00352C39" w:rsidRDefault="004B47EA" w:rsidP="00E93146">
            <w:pPr>
              <w:pStyle w:val="ListParagraph"/>
              <w:numPr>
                <w:ilvl w:val="0"/>
                <w:numId w:val="6"/>
              </w:numPr>
              <w:jc w:val="center"/>
              <w:rPr>
                <w:lang w:val="uz-Cyrl-UZ"/>
              </w:rPr>
            </w:pPr>
          </w:p>
        </w:tc>
        <w:tc>
          <w:tcPr>
            <w:tcW w:w="4111" w:type="dxa"/>
            <w:tcBorders>
              <w:top w:val="single" w:sz="1" w:space="0" w:color="999999"/>
              <w:left w:val="single" w:sz="1" w:space="0" w:color="999999"/>
              <w:bottom w:val="single" w:sz="1" w:space="0" w:color="999999"/>
              <w:right w:val="single" w:sz="1" w:space="0" w:color="999999"/>
            </w:tcBorders>
            <w:tcMar>
              <w:top w:w="60" w:type="dxa"/>
              <w:left w:w="120" w:type="dxa"/>
              <w:bottom w:w="60" w:type="dxa"/>
              <w:right w:w="120" w:type="dxa"/>
            </w:tcMar>
            <w:vAlign w:val="center"/>
          </w:tcPr>
          <w:p w14:paraId="21386C1B" w14:textId="450D4E28" w:rsidR="004B47EA" w:rsidRPr="00352C39" w:rsidRDefault="00FE1DBB" w:rsidP="00242C4B">
            <w:pPr>
              <w:rPr>
                <w:lang w:val="uz-Cyrl-UZ"/>
              </w:rPr>
            </w:pPr>
            <w:r w:rsidRPr="00352C39">
              <w:rPr>
                <w:lang w:val="uz-Cyrl-UZ"/>
              </w:rPr>
              <w:t>Landshaftda mahalliy va qurg‘oqchilikka chidamli o‘simliklar ulushi</w:t>
            </w:r>
          </w:p>
        </w:tc>
        <w:tc>
          <w:tcPr>
            <w:tcW w:w="1843" w:type="dxa"/>
            <w:tcBorders>
              <w:top w:val="single" w:sz="1" w:space="0" w:color="999999"/>
              <w:left w:val="single" w:sz="1" w:space="0" w:color="999999"/>
              <w:bottom w:val="single" w:sz="1" w:space="0" w:color="999999"/>
              <w:right w:val="single" w:sz="1" w:space="0" w:color="999999"/>
            </w:tcBorders>
            <w:tcMar>
              <w:top w:w="60" w:type="dxa"/>
              <w:left w:w="120" w:type="dxa"/>
              <w:bottom w:w="60" w:type="dxa"/>
              <w:right w:w="120" w:type="dxa"/>
            </w:tcMar>
            <w:vAlign w:val="center"/>
          </w:tcPr>
          <w:p w14:paraId="0C97FEBC" w14:textId="77777777" w:rsidR="004B47EA" w:rsidRPr="00352C39" w:rsidRDefault="004B47EA" w:rsidP="00242C4B">
            <w:pPr>
              <w:jc w:val="center"/>
              <w:rPr>
                <w:lang w:val="uz-Cyrl-UZ"/>
              </w:rPr>
            </w:pPr>
            <w:r w:rsidRPr="00352C39">
              <w:rPr>
                <w:lang w:val="uz-Cyrl-UZ"/>
              </w:rPr>
              <w:t>%</w:t>
            </w:r>
          </w:p>
        </w:tc>
        <w:tc>
          <w:tcPr>
            <w:tcW w:w="3402" w:type="dxa"/>
            <w:tcBorders>
              <w:top w:val="single" w:sz="1" w:space="0" w:color="999999"/>
              <w:left w:val="single" w:sz="1" w:space="0" w:color="999999"/>
              <w:bottom w:val="single" w:sz="1" w:space="0" w:color="999999"/>
              <w:right w:val="single" w:sz="1" w:space="0" w:color="999999"/>
            </w:tcBorders>
            <w:tcMar>
              <w:top w:w="60" w:type="dxa"/>
              <w:left w:w="120" w:type="dxa"/>
              <w:bottom w:w="60" w:type="dxa"/>
              <w:right w:w="120" w:type="dxa"/>
            </w:tcMar>
            <w:vAlign w:val="center"/>
          </w:tcPr>
          <w:p w14:paraId="3E142B3E" w14:textId="0C487823" w:rsidR="004B47EA" w:rsidRPr="00352C39" w:rsidRDefault="00357BE6" w:rsidP="00242C4B">
            <w:pPr>
              <w:jc w:val="center"/>
              <w:rPr>
                <w:lang w:val="uz-Cyrl-UZ"/>
              </w:rPr>
            </w:pPr>
            <w:r w:rsidRPr="00352C39">
              <w:rPr>
                <w:lang w:val="uz-Cyrl-UZ"/>
              </w:rPr>
              <w:t>Kamida 70%</w:t>
            </w:r>
          </w:p>
        </w:tc>
      </w:tr>
      <w:tr w:rsidR="004B47EA" w:rsidRPr="00352C39" w14:paraId="3980495A" w14:textId="77777777" w:rsidTr="00242C4B">
        <w:tc>
          <w:tcPr>
            <w:tcW w:w="566" w:type="dxa"/>
            <w:tcBorders>
              <w:top w:val="single" w:sz="1" w:space="0" w:color="999999"/>
              <w:left w:val="single" w:sz="1" w:space="0" w:color="999999"/>
              <w:bottom w:val="single" w:sz="1" w:space="0" w:color="999999"/>
              <w:right w:val="single" w:sz="1" w:space="0" w:color="999999"/>
            </w:tcBorders>
            <w:vAlign w:val="center"/>
          </w:tcPr>
          <w:p w14:paraId="09434A8C" w14:textId="77777777" w:rsidR="004B47EA" w:rsidRPr="00352C39" w:rsidRDefault="004B47EA" w:rsidP="00E93146">
            <w:pPr>
              <w:pStyle w:val="ListParagraph"/>
              <w:numPr>
                <w:ilvl w:val="0"/>
                <w:numId w:val="6"/>
              </w:numPr>
              <w:jc w:val="center"/>
              <w:rPr>
                <w:lang w:val="uz-Cyrl-UZ"/>
              </w:rPr>
            </w:pPr>
          </w:p>
        </w:tc>
        <w:tc>
          <w:tcPr>
            <w:tcW w:w="4111" w:type="dxa"/>
            <w:tcBorders>
              <w:top w:val="single" w:sz="1" w:space="0" w:color="999999"/>
              <w:left w:val="single" w:sz="1" w:space="0" w:color="999999"/>
              <w:bottom w:val="single" w:sz="1" w:space="0" w:color="999999"/>
              <w:right w:val="single" w:sz="1" w:space="0" w:color="999999"/>
            </w:tcBorders>
            <w:tcMar>
              <w:top w:w="60" w:type="dxa"/>
              <w:left w:w="120" w:type="dxa"/>
              <w:bottom w:w="60" w:type="dxa"/>
              <w:right w:w="120" w:type="dxa"/>
            </w:tcMar>
            <w:vAlign w:val="center"/>
          </w:tcPr>
          <w:p w14:paraId="7257955A" w14:textId="23950020" w:rsidR="004B47EA" w:rsidRPr="00352C39" w:rsidRDefault="00FE1DBB" w:rsidP="00242C4B">
            <w:pPr>
              <w:rPr>
                <w:lang w:val="uz-Cyrl-UZ"/>
              </w:rPr>
            </w:pPr>
            <w:r w:rsidRPr="00352C39">
              <w:rPr>
                <w:lang w:val="uz-Cyrl-UZ"/>
              </w:rPr>
              <w:t>Barqaror qatnov darajasi (jamoat transporti, velosiped, piyoda)</w:t>
            </w:r>
          </w:p>
        </w:tc>
        <w:tc>
          <w:tcPr>
            <w:tcW w:w="1843" w:type="dxa"/>
            <w:tcBorders>
              <w:top w:val="single" w:sz="1" w:space="0" w:color="999999"/>
              <w:left w:val="single" w:sz="1" w:space="0" w:color="999999"/>
              <w:bottom w:val="single" w:sz="1" w:space="0" w:color="999999"/>
              <w:right w:val="single" w:sz="1" w:space="0" w:color="999999"/>
            </w:tcBorders>
            <w:tcMar>
              <w:top w:w="60" w:type="dxa"/>
              <w:left w:w="120" w:type="dxa"/>
              <w:bottom w:w="60" w:type="dxa"/>
              <w:right w:w="120" w:type="dxa"/>
            </w:tcMar>
            <w:vAlign w:val="center"/>
          </w:tcPr>
          <w:p w14:paraId="25098745" w14:textId="77777777" w:rsidR="004B47EA" w:rsidRPr="00352C39" w:rsidRDefault="004B47EA" w:rsidP="00242C4B">
            <w:pPr>
              <w:jc w:val="center"/>
              <w:rPr>
                <w:lang w:val="uz-Cyrl-UZ"/>
              </w:rPr>
            </w:pPr>
            <w:r w:rsidRPr="00352C39">
              <w:rPr>
                <w:lang w:val="uz-Cyrl-UZ"/>
              </w:rPr>
              <w:t>%</w:t>
            </w:r>
          </w:p>
        </w:tc>
        <w:tc>
          <w:tcPr>
            <w:tcW w:w="3402" w:type="dxa"/>
            <w:tcBorders>
              <w:top w:val="single" w:sz="1" w:space="0" w:color="999999"/>
              <w:left w:val="single" w:sz="1" w:space="0" w:color="999999"/>
              <w:bottom w:val="single" w:sz="1" w:space="0" w:color="999999"/>
              <w:right w:val="single" w:sz="1" w:space="0" w:color="999999"/>
            </w:tcBorders>
            <w:tcMar>
              <w:top w:w="60" w:type="dxa"/>
              <w:left w:w="120" w:type="dxa"/>
              <w:bottom w:w="60" w:type="dxa"/>
              <w:right w:w="120" w:type="dxa"/>
            </w:tcMar>
            <w:vAlign w:val="center"/>
          </w:tcPr>
          <w:p w14:paraId="7997395B" w14:textId="6D156031" w:rsidR="004B47EA" w:rsidRPr="00352C39" w:rsidRDefault="00357BE6" w:rsidP="00242C4B">
            <w:pPr>
              <w:jc w:val="center"/>
              <w:rPr>
                <w:lang w:val="uz-Cyrl-UZ"/>
              </w:rPr>
            </w:pPr>
            <w:r w:rsidRPr="00352C39">
              <w:rPr>
                <w:lang w:val="uz-Cyrl-UZ"/>
              </w:rPr>
              <w:t>Kamida 65%</w:t>
            </w:r>
          </w:p>
        </w:tc>
      </w:tr>
      <w:tr w:rsidR="004B47EA" w:rsidRPr="00352C39" w14:paraId="0077E7F9" w14:textId="77777777" w:rsidTr="00242C4B">
        <w:tc>
          <w:tcPr>
            <w:tcW w:w="566" w:type="dxa"/>
            <w:tcBorders>
              <w:top w:val="single" w:sz="1" w:space="0" w:color="999999"/>
              <w:left w:val="single" w:sz="1" w:space="0" w:color="999999"/>
              <w:bottom w:val="single" w:sz="1" w:space="0" w:color="999999"/>
              <w:right w:val="single" w:sz="1" w:space="0" w:color="999999"/>
            </w:tcBorders>
            <w:vAlign w:val="center"/>
          </w:tcPr>
          <w:p w14:paraId="21223396" w14:textId="77777777" w:rsidR="004B47EA" w:rsidRPr="00352C39" w:rsidRDefault="004B47EA" w:rsidP="00E93146">
            <w:pPr>
              <w:pStyle w:val="ListParagraph"/>
              <w:numPr>
                <w:ilvl w:val="0"/>
                <w:numId w:val="6"/>
              </w:numPr>
              <w:jc w:val="center"/>
              <w:rPr>
                <w:lang w:val="uz-Cyrl-UZ"/>
              </w:rPr>
            </w:pPr>
          </w:p>
        </w:tc>
        <w:tc>
          <w:tcPr>
            <w:tcW w:w="4111" w:type="dxa"/>
            <w:tcBorders>
              <w:top w:val="single" w:sz="1" w:space="0" w:color="999999"/>
              <w:left w:val="single" w:sz="1" w:space="0" w:color="999999"/>
              <w:bottom w:val="single" w:sz="1" w:space="0" w:color="999999"/>
              <w:right w:val="single" w:sz="1" w:space="0" w:color="999999"/>
            </w:tcBorders>
            <w:tcMar>
              <w:top w:w="60" w:type="dxa"/>
              <w:left w:w="120" w:type="dxa"/>
              <w:bottom w:w="60" w:type="dxa"/>
              <w:right w:w="120" w:type="dxa"/>
            </w:tcMar>
            <w:vAlign w:val="center"/>
          </w:tcPr>
          <w:p w14:paraId="098ACDC0" w14:textId="3CCB7859" w:rsidR="004B47EA" w:rsidRPr="00352C39" w:rsidRDefault="00FE1DBB" w:rsidP="00242C4B">
            <w:pPr>
              <w:rPr>
                <w:lang w:val="uz-Cyrl-UZ"/>
              </w:rPr>
            </w:pPr>
            <w:r w:rsidRPr="00352C39">
              <w:rPr>
                <w:lang w:val="uz-Cyrl-UZ"/>
              </w:rPr>
              <w:t>Barqaror rivojlanish va ESG mazmuniga ega o‘quv kurslari ulushi</w:t>
            </w:r>
          </w:p>
        </w:tc>
        <w:tc>
          <w:tcPr>
            <w:tcW w:w="1843" w:type="dxa"/>
            <w:tcBorders>
              <w:top w:val="single" w:sz="1" w:space="0" w:color="999999"/>
              <w:left w:val="single" w:sz="1" w:space="0" w:color="999999"/>
              <w:bottom w:val="single" w:sz="1" w:space="0" w:color="999999"/>
              <w:right w:val="single" w:sz="1" w:space="0" w:color="999999"/>
            </w:tcBorders>
            <w:tcMar>
              <w:top w:w="60" w:type="dxa"/>
              <w:left w:w="120" w:type="dxa"/>
              <w:bottom w:w="60" w:type="dxa"/>
              <w:right w:w="120" w:type="dxa"/>
            </w:tcMar>
            <w:vAlign w:val="center"/>
          </w:tcPr>
          <w:p w14:paraId="2D04003D" w14:textId="77777777" w:rsidR="004B47EA" w:rsidRPr="00352C39" w:rsidRDefault="004B47EA" w:rsidP="00242C4B">
            <w:pPr>
              <w:jc w:val="center"/>
              <w:rPr>
                <w:lang w:val="uz-Cyrl-UZ"/>
              </w:rPr>
            </w:pPr>
            <w:r w:rsidRPr="00352C39">
              <w:rPr>
                <w:lang w:val="uz-Cyrl-UZ"/>
              </w:rPr>
              <w:t>%</w:t>
            </w:r>
          </w:p>
        </w:tc>
        <w:tc>
          <w:tcPr>
            <w:tcW w:w="3402" w:type="dxa"/>
            <w:tcBorders>
              <w:top w:val="single" w:sz="1" w:space="0" w:color="999999"/>
              <w:left w:val="single" w:sz="1" w:space="0" w:color="999999"/>
              <w:bottom w:val="single" w:sz="1" w:space="0" w:color="999999"/>
              <w:right w:val="single" w:sz="1" w:space="0" w:color="999999"/>
            </w:tcBorders>
            <w:tcMar>
              <w:top w:w="60" w:type="dxa"/>
              <w:left w:w="120" w:type="dxa"/>
              <w:bottom w:w="60" w:type="dxa"/>
              <w:right w:w="120" w:type="dxa"/>
            </w:tcMar>
            <w:vAlign w:val="center"/>
          </w:tcPr>
          <w:p w14:paraId="0D89F490" w14:textId="2E43391B" w:rsidR="004B47EA" w:rsidRPr="00352C39" w:rsidRDefault="00357BE6" w:rsidP="00242C4B">
            <w:pPr>
              <w:jc w:val="center"/>
              <w:rPr>
                <w:lang w:val="uz-Cyrl-UZ"/>
              </w:rPr>
            </w:pPr>
            <w:r w:rsidRPr="00352C39">
              <w:rPr>
                <w:lang w:val="uz-Cyrl-UZ"/>
              </w:rPr>
              <w:t>Umumiy kurrikulumga nisbatan kamida 25%</w:t>
            </w:r>
          </w:p>
        </w:tc>
      </w:tr>
      <w:tr w:rsidR="004B47EA" w:rsidRPr="00352C39" w14:paraId="400868F1" w14:textId="77777777" w:rsidTr="00242C4B">
        <w:tc>
          <w:tcPr>
            <w:tcW w:w="566" w:type="dxa"/>
            <w:tcBorders>
              <w:top w:val="single" w:sz="1" w:space="0" w:color="999999"/>
              <w:left w:val="single" w:sz="1" w:space="0" w:color="999999"/>
              <w:bottom w:val="single" w:sz="1" w:space="0" w:color="999999"/>
              <w:right w:val="single" w:sz="1" w:space="0" w:color="999999"/>
            </w:tcBorders>
            <w:vAlign w:val="center"/>
          </w:tcPr>
          <w:p w14:paraId="03923874" w14:textId="77777777" w:rsidR="004B47EA" w:rsidRPr="00352C39" w:rsidRDefault="004B47EA" w:rsidP="00E93146">
            <w:pPr>
              <w:pStyle w:val="ListParagraph"/>
              <w:numPr>
                <w:ilvl w:val="0"/>
                <w:numId w:val="6"/>
              </w:numPr>
              <w:jc w:val="center"/>
              <w:rPr>
                <w:lang w:val="uz-Cyrl-UZ"/>
              </w:rPr>
            </w:pPr>
          </w:p>
        </w:tc>
        <w:tc>
          <w:tcPr>
            <w:tcW w:w="4111" w:type="dxa"/>
            <w:tcBorders>
              <w:top w:val="single" w:sz="1" w:space="0" w:color="999999"/>
              <w:left w:val="single" w:sz="1" w:space="0" w:color="999999"/>
              <w:bottom w:val="single" w:sz="1" w:space="0" w:color="999999"/>
              <w:right w:val="single" w:sz="1" w:space="0" w:color="999999"/>
            </w:tcBorders>
            <w:tcMar>
              <w:top w:w="60" w:type="dxa"/>
              <w:left w:w="120" w:type="dxa"/>
              <w:bottom w:w="60" w:type="dxa"/>
              <w:right w:w="120" w:type="dxa"/>
            </w:tcMar>
            <w:vAlign w:val="center"/>
          </w:tcPr>
          <w:p w14:paraId="130ADCA7" w14:textId="68FE6680" w:rsidR="004B47EA" w:rsidRPr="00352C39" w:rsidRDefault="00FE1DBB" w:rsidP="00242C4B">
            <w:pPr>
              <w:rPr>
                <w:lang w:val="uz-Cyrl-UZ"/>
              </w:rPr>
            </w:pPr>
            <w:r w:rsidRPr="00352C39">
              <w:rPr>
                <w:lang w:val="uz-Cyrl-UZ"/>
              </w:rPr>
              <w:t>Faol “Yashil kampus elchilari” soni</w:t>
            </w:r>
          </w:p>
        </w:tc>
        <w:tc>
          <w:tcPr>
            <w:tcW w:w="1843" w:type="dxa"/>
            <w:tcBorders>
              <w:top w:val="single" w:sz="1" w:space="0" w:color="999999"/>
              <w:left w:val="single" w:sz="1" w:space="0" w:color="999999"/>
              <w:bottom w:val="single" w:sz="1" w:space="0" w:color="999999"/>
              <w:right w:val="single" w:sz="1" w:space="0" w:color="999999"/>
            </w:tcBorders>
            <w:tcMar>
              <w:top w:w="60" w:type="dxa"/>
              <w:left w:w="120" w:type="dxa"/>
              <w:bottom w:w="60" w:type="dxa"/>
              <w:right w:w="120" w:type="dxa"/>
            </w:tcMar>
            <w:vAlign w:val="center"/>
          </w:tcPr>
          <w:p w14:paraId="22BFB80E" w14:textId="77777777" w:rsidR="004B47EA" w:rsidRPr="00352C39" w:rsidRDefault="004B47EA" w:rsidP="00242C4B">
            <w:pPr>
              <w:jc w:val="center"/>
              <w:rPr>
                <w:lang w:val="uz-Cyrl-UZ"/>
              </w:rPr>
            </w:pPr>
            <w:r w:rsidRPr="00352C39">
              <w:rPr>
                <w:lang w:val="uz-Cyrl-UZ"/>
              </w:rPr>
              <w:t>kishi</w:t>
            </w:r>
          </w:p>
        </w:tc>
        <w:tc>
          <w:tcPr>
            <w:tcW w:w="3402" w:type="dxa"/>
            <w:tcBorders>
              <w:top w:val="single" w:sz="1" w:space="0" w:color="999999"/>
              <w:left w:val="single" w:sz="1" w:space="0" w:color="999999"/>
              <w:bottom w:val="single" w:sz="1" w:space="0" w:color="999999"/>
              <w:right w:val="single" w:sz="1" w:space="0" w:color="999999"/>
            </w:tcBorders>
            <w:tcMar>
              <w:top w:w="60" w:type="dxa"/>
              <w:left w:w="120" w:type="dxa"/>
              <w:bottom w:w="60" w:type="dxa"/>
              <w:right w:w="120" w:type="dxa"/>
            </w:tcMar>
            <w:vAlign w:val="center"/>
          </w:tcPr>
          <w:p w14:paraId="3004B7B5" w14:textId="667586AB" w:rsidR="004B47EA" w:rsidRPr="00352C39" w:rsidRDefault="00357BE6" w:rsidP="00242C4B">
            <w:pPr>
              <w:jc w:val="center"/>
              <w:rPr>
                <w:lang w:val="uz-Cyrl-UZ"/>
              </w:rPr>
            </w:pPr>
            <w:r w:rsidRPr="00352C39">
              <w:rPr>
                <w:lang w:val="uz-Cyrl-UZ"/>
              </w:rPr>
              <w:t>Har yili kamida 50 nafar faol talaba</w:t>
            </w:r>
          </w:p>
        </w:tc>
      </w:tr>
      <w:tr w:rsidR="004B47EA" w:rsidRPr="00521178" w14:paraId="1D9509DC" w14:textId="77777777" w:rsidTr="00242C4B">
        <w:tc>
          <w:tcPr>
            <w:tcW w:w="566" w:type="dxa"/>
            <w:tcBorders>
              <w:top w:val="single" w:sz="1" w:space="0" w:color="999999"/>
              <w:left w:val="single" w:sz="1" w:space="0" w:color="999999"/>
              <w:bottom w:val="single" w:sz="1" w:space="0" w:color="999999"/>
              <w:right w:val="single" w:sz="1" w:space="0" w:color="999999"/>
            </w:tcBorders>
            <w:vAlign w:val="center"/>
          </w:tcPr>
          <w:p w14:paraId="773EC215" w14:textId="77777777" w:rsidR="004B47EA" w:rsidRPr="00352C39" w:rsidRDefault="004B47EA" w:rsidP="00E93146">
            <w:pPr>
              <w:pStyle w:val="ListParagraph"/>
              <w:numPr>
                <w:ilvl w:val="0"/>
                <w:numId w:val="6"/>
              </w:numPr>
              <w:jc w:val="center"/>
              <w:rPr>
                <w:lang w:val="uz-Cyrl-UZ"/>
              </w:rPr>
            </w:pPr>
          </w:p>
        </w:tc>
        <w:tc>
          <w:tcPr>
            <w:tcW w:w="4111" w:type="dxa"/>
            <w:tcBorders>
              <w:top w:val="single" w:sz="1" w:space="0" w:color="999999"/>
              <w:left w:val="single" w:sz="1" w:space="0" w:color="999999"/>
              <w:bottom w:val="single" w:sz="1" w:space="0" w:color="999999"/>
              <w:right w:val="single" w:sz="1" w:space="0" w:color="999999"/>
            </w:tcBorders>
            <w:tcMar>
              <w:top w:w="60" w:type="dxa"/>
              <w:left w:w="120" w:type="dxa"/>
              <w:bottom w:w="60" w:type="dxa"/>
              <w:right w:w="120" w:type="dxa"/>
            </w:tcMar>
            <w:vAlign w:val="center"/>
          </w:tcPr>
          <w:p w14:paraId="1DAEC101" w14:textId="7395A754" w:rsidR="004B47EA" w:rsidRPr="00352C39" w:rsidRDefault="00FE1DBB" w:rsidP="00242C4B">
            <w:pPr>
              <w:rPr>
                <w:lang w:val="uz-Cyrl-UZ"/>
              </w:rPr>
            </w:pPr>
            <w:r w:rsidRPr="00352C39">
              <w:rPr>
                <w:lang w:val="uz-Cyrl-UZ"/>
              </w:rPr>
              <w:t>Scope 1 va Scope 2 qamrovlari bo‘yicha issiqxona gazlari emissiyasi</w:t>
            </w:r>
          </w:p>
        </w:tc>
        <w:tc>
          <w:tcPr>
            <w:tcW w:w="1843" w:type="dxa"/>
            <w:tcBorders>
              <w:top w:val="single" w:sz="1" w:space="0" w:color="999999"/>
              <w:left w:val="single" w:sz="1" w:space="0" w:color="999999"/>
              <w:bottom w:val="single" w:sz="1" w:space="0" w:color="999999"/>
              <w:right w:val="single" w:sz="1" w:space="0" w:color="999999"/>
            </w:tcBorders>
            <w:tcMar>
              <w:top w:w="60" w:type="dxa"/>
              <w:left w:w="120" w:type="dxa"/>
              <w:bottom w:w="60" w:type="dxa"/>
              <w:right w:w="120" w:type="dxa"/>
            </w:tcMar>
            <w:vAlign w:val="center"/>
          </w:tcPr>
          <w:p w14:paraId="542EFE42" w14:textId="77777777" w:rsidR="004B47EA" w:rsidRPr="00352C39" w:rsidRDefault="004B47EA" w:rsidP="00242C4B">
            <w:pPr>
              <w:jc w:val="center"/>
              <w:rPr>
                <w:lang w:val="uz-Cyrl-UZ"/>
              </w:rPr>
            </w:pPr>
            <w:r w:rsidRPr="00352C39">
              <w:rPr>
                <w:lang w:val="uz-Cyrl-UZ"/>
              </w:rPr>
              <w:t>tCO₂e/yil</w:t>
            </w:r>
          </w:p>
        </w:tc>
        <w:tc>
          <w:tcPr>
            <w:tcW w:w="3402" w:type="dxa"/>
            <w:tcBorders>
              <w:top w:val="single" w:sz="1" w:space="0" w:color="999999"/>
              <w:left w:val="single" w:sz="1" w:space="0" w:color="999999"/>
              <w:bottom w:val="single" w:sz="1" w:space="0" w:color="999999"/>
              <w:right w:val="single" w:sz="1" w:space="0" w:color="999999"/>
            </w:tcBorders>
            <w:tcMar>
              <w:top w:w="60" w:type="dxa"/>
              <w:left w:w="120" w:type="dxa"/>
              <w:bottom w:w="60" w:type="dxa"/>
              <w:right w:w="120" w:type="dxa"/>
            </w:tcMar>
            <w:vAlign w:val="center"/>
          </w:tcPr>
          <w:p w14:paraId="29DCFAFA" w14:textId="37FF8416" w:rsidR="004B47EA" w:rsidRPr="00352C39" w:rsidRDefault="00357BE6" w:rsidP="00242C4B">
            <w:pPr>
              <w:jc w:val="center"/>
              <w:rPr>
                <w:lang w:val="uz-Cyrl-UZ"/>
              </w:rPr>
            </w:pPr>
            <w:r w:rsidRPr="00352C39">
              <w:rPr>
                <w:lang w:val="uz-Cyrl-UZ"/>
              </w:rPr>
              <w:t>Boshlang‘ich qiymatga nisbatan 30% ga qisqartirish</w:t>
            </w:r>
          </w:p>
        </w:tc>
      </w:tr>
    </w:tbl>
    <w:p w14:paraId="3386A2ED" w14:textId="77777777" w:rsidR="00B35829" w:rsidRPr="000C4F87" w:rsidRDefault="00B35829" w:rsidP="00B35829">
      <w:pPr>
        <w:rPr>
          <w:highlight w:val="green"/>
          <w:lang w:val="de-DE"/>
        </w:rPr>
      </w:pPr>
    </w:p>
    <w:p w14:paraId="6C41D760" w14:textId="5C12F03A" w:rsidR="00291348" w:rsidRPr="00291348" w:rsidRDefault="00291348" w:rsidP="00291348">
      <w:pPr>
        <w:spacing w:before="120" w:after="120" w:line="276" w:lineRule="auto"/>
        <w:ind w:firstLine="709"/>
        <w:jc w:val="both"/>
        <w:rPr>
          <w:sz w:val="28"/>
          <w:szCs w:val="28"/>
          <w:lang w:val="uz-Cyrl-UZ"/>
        </w:rPr>
      </w:pPr>
      <w:r w:rsidRPr="00291348">
        <w:rPr>
          <w:sz w:val="28"/>
          <w:szCs w:val="28"/>
          <w:lang w:val="uz-Cyrl-UZ"/>
        </w:rPr>
        <w:t>Ushbu bo‘limda keltirilgan 14 ta ustuvor samaradorlik ko‘rsatkichi universitet yashil transformatsiyasining bosh strategik indikatorlari hisoblanadi. Mazkur ko‘rsatkichlarning xalqaro reyting mezonlariga moslashtirilgan batafsil tarkibi, ularni hisoblash va o‘lchash uslubiyoti, monitoring chastotasi hamda 2026–2030-yillar kesimidagi bosqichma-bosqich dinamik prognozlari Strategiyaning uzviy qismi bo‘lgan 2-ilova “Yashil kampus” strategiyasini amalga oshirish bo‘yicha maqsadli ko‘rsatkichlar matrisida belgilangan.</w:t>
      </w:r>
    </w:p>
    <w:p w14:paraId="61C02548" w14:textId="705E7CCA" w:rsidR="00B35829" w:rsidRPr="00FA45CD" w:rsidRDefault="00291348" w:rsidP="00291348">
      <w:pPr>
        <w:spacing w:before="120" w:after="120" w:line="276" w:lineRule="auto"/>
        <w:ind w:firstLine="709"/>
        <w:jc w:val="both"/>
        <w:rPr>
          <w:sz w:val="28"/>
          <w:szCs w:val="28"/>
          <w:lang w:val="uz-Cyrl-UZ"/>
        </w:rPr>
      </w:pPr>
      <w:r w:rsidRPr="00291348">
        <w:rPr>
          <w:sz w:val="28"/>
          <w:szCs w:val="28"/>
          <w:lang w:val="uz-Cyrl-UZ"/>
        </w:rPr>
        <w:t>Jadvaldagi ustuvor ko‘rsatkichlar ijrosini baholashda 2-ilovadagi tegishli metrikalar bazaviy mezon bo‘lib xizmat qiladi hamda har yili tayyorlanadigan Barqaror rivojlanish hisobotida ularning o‘zaro muvofiqligi tahlil qilib boriladi</w:t>
      </w:r>
      <w:r w:rsidR="00FA45CD" w:rsidRPr="00FA45CD">
        <w:rPr>
          <w:sz w:val="28"/>
          <w:szCs w:val="28"/>
          <w:lang w:val="uz-Cyrl-UZ"/>
        </w:rPr>
        <w:t>.</w:t>
      </w:r>
    </w:p>
    <w:p w14:paraId="79A809DF" w14:textId="4F25371D" w:rsidR="008F33E3" w:rsidRPr="000C4F87" w:rsidRDefault="00000000" w:rsidP="00B318D2">
      <w:pPr>
        <w:pStyle w:val="Heading1"/>
        <w:spacing w:line="276" w:lineRule="auto"/>
        <w:ind w:firstLine="709"/>
        <w:rPr>
          <w:color w:val="000000" w:themeColor="text1"/>
          <w:lang w:val="uz-Cyrl-UZ"/>
        </w:rPr>
      </w:pPr>
      <w:r w:rsidRPr="00352C39">
        <w:rPr>
          <w:color w:val="000000" w:themeColor="text1"/>
          <w:highlight w:val="green"/>
          <w:lang w:val="uz-Cyrl-UZ"/>
        </w:rPr>
        <w:t>VIII. YAKUNIY QOIDALAR</w:t>
      </w:r>
    </w:p>
    <w:p w14:paraId="336E5BED" w14:textId="77777777" w:rsidR="005E76AD" w:rsidRPr="00352C39" w:rsidRDefault="005E76AD" w:rsidP="005E76AD">
      <w:pPr>
        <w:spacing w:before="120" w:after="120" w:line="276" w:lineRule="auto"/>
        <w:ind w:firstLine="709"/>
        <w:jc w:val="both"/>
        <w:rPr>
          <w:sz w:val="28"/>
          <w:szCs w:val="28"/>
          <w:lang w:val="uz-Cyrl-UZ"/>
        </w:rPr>
      </w:pPr>
      <w:r w:rsidRPr="00352C39">
        <w:rPr>
          <w:sz w:val="28"/>
          <w:szCs w:val="28"/>
          <w:lang w:val="uz-Cyrl-UZ"/>
        </w:rPr>
        <w:t>Ushbu Strategiya universitetning ekologik transformatsiyasi uchun strategik dasturilamal bo‘lib xizmat qiladi hamda muassasaning uzoq muddatli barqaror rivojlanish siyosatini izchil shakllantirish uchun mustahkam zamin yaratadi. Strategiya milliy ekologik qonunchilik talablari, xalqaro “yashil kampus” standartlari va innovatsion korporativ boshqaruv yondashuvlarining uyg‘un integratsiyasi asosida hayotga tatbiq etiladi.</w:t>
      </w:r>
    </w:p>
    <w:p w14:paraId="2F6A30F4" w14:textId="77777777" w:rsidR="00E1049F" w:rsidRPr="00352C39" w:rsidRDefault="005E76AD" w:rsidP="00E1049F">
      <w:pPr>
        <w:spacing w:before="120" w:after="120" w:line="276" w:lineRule="auto"/>
        <w:ind w:firstLine="709"/>
        <w:jc w:val="both"/>
        <w:rPr>
          <w:sz w:val="28"/>
          <w:szCs w:val="28"/>
          <w:lang w:val="uz-Cyrl-UZ"/>
        </w:rPr>
      </w:pPr>
      <w:r w:rsidRPr="00352C39">
        <w:rPr>
          <w:sz w:val="28"/>
          <w:szCs w:val="28"/>
          <w:lang w:val="uz-Cyrl-UZ"/>
        </w:rPr>
        <w:t>Strategiyaning ijrosini muvofiqlashtirish va doimiy monitoringini olib borish Yashil kampus ofisi hamda universitetning mas’ul tarkibiy bo‘linmalari zimmasiga yuklatiladi. Strategiyaning bajarilish dinamikasi to‘g‘risida har yili tahliliy hisobotlar tayyorlanadi va ko‘rib chiqish hamda tasdiqlash uchun Universitet Kengashiga taqdim etiladi.</w:t>
      </w:r>
    </w:p>
    <w:p w14:paraId="792BD5B0" w14:textId="4BAD4B13" w:rsidR="00F53DFA" w:rsidRPr="00E93146" w:rsidRDefault="00E1049F" w:rsidP="00E93146">
      <w:pPr>
        <w:spacing w:before="120" w:after="120" w:line="276" w:lineRule="auto"/>
        <w:ind w:firstLine="709"/>
        <w:jc w:val="both"/>
      </w:pPr>
      <w:r w:rsidRPr="00352C39">
        <w:rPr>
          <w:sz w:val="28"/>
          <w:szCs w:val="28"/>
          <w:lang w:val="uz-Cyrl-UZ"/>
        </w:rPr>
        <w:t>Zarurat tug‘ilganda, ushbu Strategiyaga hamda uning uzviy qismi hisoblangan ilovalariga (1 va 2-ilovalarga) yangi ilmiy ma’lumotlar, ilg‘or xalqaro tajriba, universitetning moliyaviy-resurs imkoniyatlari hamda milliy qonunchilik va ekologik siyosatdagi o‘zgarishlarga muvofiq ravishda Universitet Kengashi qarori bilan tegishli qo‘shimcha va o‘zgartirishlar kiritilishi mumkin</w:t>
      </w:r>
      <w:r w:rsidR="00E66E66" w:rsidRPr="00E66E66">
        <w:rPr>
          <w:sz w:val="28"/>
          <w:szCs w:val="28"/>
          <w:lang w:val="uz-Cyrl-UZ"/>
        </w:rPr>
        <w:t>.</w:t>
      </w:r>
    </w:p>
    <w:sectPr w:rsidR="00F53DFA" w:rsidRPr="00E93146" w:rsidSect="00521178">
      <w:headerReference w:type="even" r:id="rId8"/>
      <w:headerReference w:type="default" r:id="rId9"/>
      <w:footerReference w:type="even" r:id="rId10"/>
      <w:footerReference w:type="default" r:id="rId11"/>
      <w:headerReference w:type="first" r:id="rId12"/>
      <w:footerReference w:type="first" r:id="rId13"/>
      <w:pgSz w:w="11906" w:h="16838" w:orient="landscape"/>
      <w:pgMar w:top="1134" w:right="707" w:bottom="1134" w:left="1134" w:header="17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747B98" w14:textId="77777777" w:rsidR="00945E7A" w:rsidRDefault="00945E7A" w:rsidP="008F2C43">
      <w:r>
        <w:separator/>
      </w:r>
    </w:p>
  </w:endnote>
  <w:endnote w:type="continuationSeparator" w:id="0">
    <w:p w14:paraId="45C6B638" w14:textId="77777777" w:rsidR="00945E7A" w:rsidRDefault="00945E7A" w:rsidP="008F2C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CC"/>
    <w:family w:val="swiss"/>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Aptos Display">
    <w:panose1 w:val="020B0004020202020204"/>
    <w:charset w:val="CC"/>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0743F3" w14:textId="77777777" w:rsidR="001E6DCD" w:rsidRDefault="001E6DC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93137767"/>
      <w:docPartObj>
        <w:docPartGallery w:val="Page Numbers (Bottom of Page)"/>
        <w:docPartUnique/>
      </w:docPartObj>
    </w:sdtPr>
    <w:sdtEndPr>
      <w:rPr>
        <w:noProof/>
      </w:rPr>
    </w:sdtEndPr>
    <w:sdtContent>
      <w:p w14:paraId="4B6142E0" w14:textId="1AA708BE" w:rsidR="008F2C43" w:rsidRDefault="008F2C4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FB35E0A" w14:textId="77777777" w:rsidR="008F2C43" w:rsidRDefault="008F2C4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467993" w14:textId="77777777" w:rsidR="001E6DCD" w:rsidRDefault="001E6DC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56A948" w14:textId="77777777" w:rsidR="00945E7A" w:rsidRDefault="00945E7A" w:rsidP="008F2C43">
      <w:r>
        <w:separator/>
      </w:r>
    </w:p>
  </w:footnote>
  <w:footnote w:type="continuationSeparator" w:id="0">
    <w:p w14:paraId="355AF431" w14:textId="77777777" w:rsidR="00945E7A" w:rsidRDefault="00945E7A" w:rsidP="008F2C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B7FC28" w14:textId="4DBA45A7" w:rsidR="001E6DCD" w:rsidRDefault="00945E7A">
    <w:pPr>
      <w:pStyle w:val="Header"/>
    </w:pPr>
    <w:r>
      <w:rPr>
        <w:noProof/>
      </w:rPr>
      <w:pict w14:anchorId="3BAAE9F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7" type="#_x0000_t136" alt="" style="position:absolute;margin-left:0;margin-top:0;width:567.25pt;height:141.8pt;rotation:315;z-index:-251646976;mso-wrap-edited:f;mso-width-percent:0;mso-height-percent:0;mso-position-horizontal:center;mso-position-horizontal-relative:margin;mso-position-vertical:center;mso-position-vertical-relative:margin;mso-width-percent:0;mso-height-percent:0" o:allowincell="f" fillcolor="silver" stroked="f">
          <v:fill opacity="52428f"/>
          <v:textpath style="font-family:&quot;Times New Roman&quot;;font-size:1pt" string="NA'MUNA"/>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464E8E" w14:textId="3A94B829" w:rsidR="00C16053" w:rsidRPr="00C16053" w:rsidRDefault="00945E7A" w:rsidP="00C16053">
    <w:pPr>
      <w:pStyle w:val="Header"/>
    </w:pPr>
    <w:r>
      <w:rPr>
        <w:noProof/>
      </w:rPr>
      <w:pict w14:anchorId="03FCD51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alt="" style="position:absolute;margin-left:0;margin-top:0;width:567.25pt;height:141.8pt;rotation:315;z-index:-251642880;mso-wrap-edited:f;mso-width-percent:0;mso-height-percent:0;mso-position-horizontal:center;mso-position-horizontal-relative:margin;mso-position-vertical:center;mso-position-vertical-relative:margin;mso-width-percent:0;mso-height-percent:0" o:allowincell="f" fillcolor="silver" stroked="f">
          <v:fill opacity="52428f"/>
          <v:textpath style="font-family:&quot;Times New Roman&quot;;font-size:1pt" string="NA'MUNA"/>
        </v:shape>
      </w:pict>
    </w:r>
    <w:r w:rsidR="005E4A54" w:rsidRPr="001B1898">
      <w:rPr>
        <w:noProof/>
      </w:rPr>
      <w:drawing>
        <wp:anchor distT="0" distB="0" distL="114300" distR="114300" simplePos="0" relativeHeight="251658240" behindDoc="0" locked="0" layoutInCell="1" allowOverlap="1" wp14:anchorId="678B2716" wp14:editId="00930CC9">
          <wp:simplePos x="0" y="0"/>
          <wp:positionH relativeFrom="column">
            <wp:posOffset>4572635</wp:posOffset>
          </wp:positionH>
          <wp:positionV relativeFrom="paragraph">
            <wp:posOffset>123825</wp:posOffset>
          </wp:positionV>
          <wp:extent cx="1790700" cy="271780"/>
          <wp:effectExtent l="0" t="0" r="0" b="0"/>
          <wp:wrapSquare wrapText="bothSides"/>
          <wp:docPr id="1999725855" name="Picture 8" descr="A black background with blue text&#10;&#10;AI-generated content may be incorrect.">
            <a:extLst xmlns:a="http://schemas.openxmlformats.org/drawingml/2006/main">
              <a:ext uri="{FF2B5EF4-FFF2-40B4-BE49-F238E27FC236}">
                <a16:creationId xmlns:a16="http://schemas.microsoft.com/office/drawing/2014/main" id="{1A2BF635-30AE-AC31-50F7-020AF29AB35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descr="A black background with blue text&#10;&#10;AI-generated content may be incorrect.">
                    <a:extLst>
                      <a:ext uri="{FF2B5EF4-FFF2-40B4-BE49-F238E27FC236}">
                        <a16:creationId xmlns:a16="http://schemas.microsoft.com/office/drawing/2014/main" id="{1A2BF635-30AE-AC31-50F7-020AF29AB35B}"/>
                      </a:ext>
                    </a:extLst>
                  </pic:cNvPr>
                  <pic:cNvPicPr>
                    <a:picLocks noChangeAspect="1"/>
                  </pic:cNvPicPr>
                </pic:nvPicPr>
                <pic:blipFill rotWithShape="1">
                  <a:blip r:embed="rId1" cstate="print">
                    <a:extLst>
                      <a:ext uri="{28A0092B-C50C-407E-A947-70E740481C1C}">
                        <a14:useLocalDpi xmlns:a14="http://schemas.microsoft.com/office/drawing/2010/main" val="0"/>
                      </a:ext>
                    </a:extLst>
                  </a:blip>
                  <a:srcRect t="25167" b="60155"/>
                  <a:stretch/>
                </pic:blipFill>
                <pic:spPr bwMode="auto">
                  <a:xfrm>
                    <a:off x="0" y="0"/>
                    <a:ext cx="1790700" cy="2717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E4A54" w:rsidRPr="00DF1C0E">
      <w:rPr>
        <w:noProof/>
      </w:rPr>
      <w:drawing>
        <wp:anchor distT="0" distB="0" distL="114300" distR="114300" simplePos="0" relativeHeight="251659264" behindDoc="0" locked="0" layoutInCell="1" allowOverlap="1" wp14:anchorId="5CCB1BAC" wp14:editId="03D0E94E">
          <wp:simplePos x="0" y="0"/>
          <wp:positionH relativeFrom="column">
            <wp:posOffset>3042285</wp:posOffset>
          </wp:positionH>
          <wp:positionV relativeFrom="paragraph">
            <wp:posOffset>95885</wp:posOffset>
          </wp:positionV>
          <wp:extent cx="1461770" cy="324485"/>
          <wp:effectExtent l="0" t="0" r="5080" b="0"/>
          <wp:wrapSquare wrapText="bothSides"/>
          <wp:docPr id="2085431629" name="Picture 20854316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
                    <a:extLst>
                      <a:ext uri="{28A0092B-C50C-407E-A947-70E740481C1C}">
                        <a14:useLocalDpi xmlns:a14="http://schemas.microsoft.com/office/drawing/2010/main" val="0"/>
                      </a:ext>
                    </a:extLst>
                  </a:blip>
                  <a:srcRect r="49905"/>
                  <a:stretch/>
                </pic:blipFill>
                <pic:spPr bwMode="auto">
                  <a:xfrm>
                    <a:off x="0" y="0"/>
                    <a:ext cx="1461770" cy="32448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E4A54" w:rsidRPr="00DF1C0E">
      <w:rPr>
        <w:noProof/>
      </w:rPr>
      <w:drawing>
        <wp:anchor distT="0" distB="0" distL="114300" distR="114300" simplePos="0" relativeHeight="251660288" behindDoc="0" locked="0" layoutInCell="1" allowOverlap="1" wp14:anchorId="055666FF" wp14:editId="1E3C2129">
          <wp:simplePos x="0" y="0"/>
          <wp:positionH relativeFrom="column">
            <wp:posOffset>1467114</wp:posOffset>
          </wp:positionH>
          <wp:positionV relativeFrom="paragraph">
            <wp:posOffset>99060</wp:posOffset>
          </wp:positionV>
          <wp:extent cx="1455420" cy="323850"/>
          <wp:effectExtent l="0" t="0" r="0" b="0"/>
          <wp:wrapSquare wrapText="bothSides"/>
          <wp:docPr id="443992002" name="Picture 443992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
                    <a:extLst>
                      <a:ext uri="{28A0092B-C50C-407E-A947-70E740481C1C}">
                        <a14:useLocalDpi xmlns:a14="http://schemas.microsoft.com/office/drawing/2010/main" val="0"/>
                      </a:ext>
                    </a:extLst>
                  </a:blip>
                  <a:srcRect l="49977"/>
                  <a:stretch/>
                </pic:blipFill>
                <pic:spPr bwMode="auto">
                  <a:xfrm>
                    <a:off x="0" y="0"/>
                    <a:ext cx="1455420" cy="3238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92345" w:rsidRPr="00E92345">
      <w:rPr>
        <w:noProof/>
      </w:rPr>
      <w:drawing>
        <wp:anchor distT="0" distB="0" distL="114300" distR="114300" simplePos="0" relativeHeight="251661312" behindDoc="0" locked="0" layoutInCell="1" allowOverlap="1" wp14:anchorId="08751035" wp14:editId="5CCF7AF9">
          <wp:simplePos x="0" y="0"/>
          <wp:positionH relativeFrom="column">
            <wp:posOffset>58420</wp:posOffset>
          </wp:positionH>
          <wp:positionV relativeFrom="paragraph">
            <wp:posOffset>45720</wp:posOffset>
          </wp:positionV>
          <wp:extent cx="609600" cy="426720"/>
          <wp:effectExtent l="0" t="0" r="0" b="0"/>
          <wp:wrapSquare wrapText="bothSides"/>
          <wp:docPr id="845465191" name="Picture 11" descr="GreenCamUz Logo">
            <a:extLst xmlns:a="http://schemas.openxmlformats.org/drawingml/2006/main">
              <a:ext uri="{FF2B5EF4-FFF2-40B4-BE49-F238E27FC236}">
                <a16:creationId xmlns:a16="http://schemas.microsoft.com/office/drawing/2014/main" id="{CF156547-2258-DD3A-AD32-AE8F26ECD2F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1" descr="GreenCamUz Logo">
                    <a:extLst>
                      <a:ext uri="{FF2B5EF4-FFF2-40B4-BE49-F238E27FC236}">
                        <a16:creationId xmlns:a16="http://schemas.microsoft.com/office/drawing/2014/main" id="{CF156547-2258-DD3A-AD32-AE8F26ECD2FA}"/>
                      </a:ext>
                    </a:extLst>
                  </pic:cNvPr>
                  <pic:cNvPicPr>
                    <a:picLocks noChangeAspect="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09600" cy="426720"/>
                  </a:xfrm>
                  <a:prstGeom prst="rect">
                    <a:avLst/>
                  </a:prstGeom>
                  <a:noFill/>
                  <a:ln>
                    <a:noFill/>
                  </a:ln>
                </pic:spPr>
              </pic:pic>
            </a:graphicData>
          </a:graphic>
          <wp14:sizeRelH relativeFrom="page">
            <wp14:pctWidth>0</wp14:pctWidth>
          </wp14:sizeRelH>
          <wp14:sizeRelV relativeFrom="page">
            <wp14:pctHeight>0</wp14:pctHeight>
          </wp14:sizeRelV>
        </wp:anchor>
      </w:drawing>
    </w:r>
    <w:r w:rsidR="00DF1C0E">
      <w:t xml:space="preserve"> </w:t>
    </w:r>
    <w:r w:rsidR="00E92345">
      <w:t xml:space="preserve">  </w:t>
    </w:r>
    <w:r w:rsidR="00D53F95">
      <w:tab/>
      <w:t xml:space="preserve">               </w:t>
    </w:r>
    <w:r w:rsidR="00E92345">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1E903E" w14:textId="22C9016C" w:rsidR="001E6DCD" w:rsidRDefault="00945E7A">
    <w:pPr>
      <w:pStyle w:val="Header"/>
    </w:pPr>
    <w:r>
      <w:rPr>
        <w:noProof/>
      </w:rPr>
      <w:pict w14:anchorId="3277685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 o:spid="_x0000_s1025" type="#_x0000_t136" alt="" style="position:absolute;margin-left:0;margin-top:0;width:567.25pt;height:141.8pt;rotation:315;z-index:-251651072;mso-wrap-edited:f;mso-width-percent:0;mso-height-percent:0;mso-position-horizontal:center;mso-position-horizontal-relative:margin;mso-position-vertical:center;mso-position-vertical-relative:margin;mso-width-percent:0;mso-height-percent:0" o:allowincell="f" fillcolor="silver" stroked="f">
          <v:fill opacity="52428f"/>
          <v:textpath style="font-family:&quot;Times New Roman&quot;;font-size:1pt" string="NA'MUNA"/>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1924D4"/>
    <w:multiLevelType w:val="hybridMultilevel"/>
    <w:tmpl w:val="FF088AF0"/>
    <w:lvl w:ilvl="0" w:tplc="04090001">
      <w:start w:val="1"/>
      <w:numFmt w:val="bullet"/>
      <w:lvlText w:val=""/>
      <w:lvlJc w:val="left"/>
      <w:pPr>
        <w:ind w:left="1069" w:hanging="360"/>
      </w:pPr>
      <w:rPr>
        <w:rFonts w:ascii="Symbol" w:hAnsi="Symbol" w:hint="default"/>
      </w:rPr>
    </w:lvl>
    <w:lvl w:ilvl="1" w:tplc="FFFFFFFF" w:tentative="1">
      <w:start w:val="1"/>
      <w:numFmt w:val="bullet"/>
      <w:lvlText w:val="o"/>
      <w:lvlJc w:val="left"/>
      <w:pPr>
        <w:ind w:left="1789" w:hanging="360"/>
      </w:pPr>
      <w:rPr>
        <w:rFonts w:ascii="Courier New" w:hAnsi="Courier New" w:cs="Courier New" w:hint="default"/>
      </w:rPr>
    </w:lvl>
    <w:lvl w:ilvl="2" w:tplc="FFFFFFFF" w:tentative="1">
      <w:start w:val="1"/>
      <w:numFmt w:val="bullet"/>
      <w:lvlText w:val=""/>
      <w:lvlJc w:val="left"/>
      <w:pPr>
        <w:ind w:left="2509" w:hanging="360"/>
      </w:pPr>
      <w:rPr>
        <w:rFonts w:ascii="Wingdings" w:hAnsi="Wingdings" w:hint="default"/>
      </w:rPr>
    </w:lvl>
    <w:lvl w:ilvl="3" w:tplc="FFFFFFFF" w:tentative="1">
      <w:start w:val="1"/>
      <w:numFmt w:val="bullet"/>
      <w:lvlText w:val=""/>
      <w:lvlJc w:val="left"/>
      <w:pPr>
        <w:ind w:left="3229" w:hanging="360"/>
      </w:pPr>
      <w:rPr>
        <w:rFonts w:ascii="Symbol" w:hAnsi="Symbol" w:hint="default"/>
      </w:rPr>
    </w:lvl>
    <w:lvl w:ilvl="4" w:tplc="FFFFFFFF" w:tentative="1">
      <w:start w:val="1"/>
      <w:numFmt w:val="bullet"/>
      <w:lvlText w:val="o"/>
      <w:lvlJc w:val="left"/>
      <w:pPr>
        <w:ind w:left="3949" w:hanging="360"/>
      </w:pPr>
      <w:rPr>
        <w:rFonts w:ascii="Courier New" w:hAnsi="Courier New" w:cs="Courier New" w:hint="default"/>
      </w:rPr>
    </w:lvl>
    <w:lvl w:ilvl="5" w:tplc="FFFFFFFF" w:tentative="1">
      <w:start w:val="1"/>
      <w:numFmt w:val="bullet"/>
      <w:lvlText w:val=""/>
      <w:lvlJc w:val="left"/>
      <w:pPr>
        <w:ind w:left="4669" w:hanging="360"/>
      </w:pPr>
      <w:rPr>
        <w:rFonts w:ascii="Wingdings" w:hAnsi="Wingdings" w:hint="default"/>
      </w:rPr>
    </w:lvl>
    <w:lvl w:ilvl="6" w:tplc="FFFFFFFF" w:tentative="1">
      <w:start w:val="1"/>
      <w:numFmt w:val="bullet"/>
      <w:lvlText w:val=""/>
      <w:lvlJc w:val="left"/>
      <w:pPr>
        <w:ind w:left="5389" w:hanging="360"/>
      </w:pPr>
      <w:rPr>
        <w:rFonts w:ascii="Symbol" w:hAnsi="Symbol" w:hint="default"/>
      </w:rPr>
    </w:lvl>
    <w:lvl w:ilvl="7" w:tplc="FFFFFFFF" w:tentative="1">
      <w:start w:val="1"/>
      <w:numFmt w:val="bullet"/>
      <w:lvlText w:val="o"/>
      <w:lvlJc w:val="left"/>
      <w:pPr>
        <w:ind w:left="6109" w:hanging="360"/>
      </w:pPr>
      <w:rPr>
        <w:rFonts w:ascii="Courier New" w:hAnsi="Courier New" w:cs="Courier New" w:hint="default"/>
      </w:rPr>
    </w:lvl>
    <w:lvl w:ilvl="8" w:tplc="FFFFFFFF" w:tentative="1">
      <w:start w:val="1"/>
      <w:numFmt w:val="bullet"/>
      <w:lvlText w:val=""/>
      <w:lvlJc w:val="left"/>
      <w:pPr>
        <w:ind w:left="6829" w:hanging="360"/>
      </w:pPr>
      <w:rPr>
        <w:rFonts w:ascii="Wingdings" w:hAnsi="Wingdings" w:hint="default"/>
      </w:rPr>
    </w:lvl>
  </w:abstractNum>
  <w:abstractNum w:abstractNumId="1" w15:restartNumberingAfterBreak="0">
    <w:nsid w:val="369B131F"/>
    <w:multiLevelType w:val="hybridMultilevel"/>
    <w:tmpl w:val="4670B808"/>
    <w:lvl w:ilvl="0" w:tplc="4CC0B10A">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2" w15:restartNumberingAfterBreak="0">
    <w:nsid w:val="374E6791"/>
    <w:multiLevelType w:val="hybridMultilevel"/>
    <w:tmpl w:val="042EA73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 w15:restartNumberingAfterBreak="0">
    <w:nsid w:val="51684F4B"/>
    <w:multiLevelType w:val="hybridMultilevel"/>
    <w:tmpl w:val="63201C4A"/>
    <w:lvl w:ilvl="0" w:tplc="894CC95A">
      <w:start w:val="1"/>
      <w:numFmt w:val="bullet"/>
      <w:lvlText w:val="•"/>
      <w:lvlJc w:val="left"/>
      <w:pPr>
        <w:ind w:left="1080" w:hanging="360"/>
      </w:pPr>
    </w:lvl>
    <w:lvl w:ilvl="1" w:tplc="1E425438">
      <w:numFmt w:val="decimal"/>
      <w:lvlText w:val=""/>
      <w:lvlJc w:val="left"/>
    </w:lvl>
    <w:lvl w:ilvl="2" w:tplc="6E566D04">
      <w:numFmt w:val="decimal"/>
      <w:lvlText w:val=""/>
      <w:lvlJc w:val="left"/>
    </w:lvl>
    <w:lvl w:ilvl="3" w:tplc="B38A541E">
      <w:numFmt w:val="decimal"/>
      <w:lvlText w:val=""/>
      <w:lvlJc w:val="left"/>
    </w:lvl>
    <w:lvl w:ilvl="4" w:tplc="57B67BB2">
      <w:numFmt w:val="decimal"/>
      <w:lvlText w:val=""/>
      <w:lvlJc w:val="left"/>
    </w:lvl>
    <w:lvl w:ilvl="5" w:tplc="0226D65E">
      <w:numFmt w:val="decimal"/>
      <w:lvlText w:val=""/>
      <w:lvlJc w:val="left"/>
    </w:lvl>
    <w:lvl w:ilvl="6" w:tplc="8FBC9C78">
      <w:numFmt w:val="decimal"/>
      <w:lvlText w:val=""/>
      <w:lvlJc w:val="left"/>
    </w:lvl>
    <w:lvl w:ilvl="7" w:tplc="3A04271C">
      <w:numFmt w:val="decimal"/>
      <w:lvlText w:val=""/>
      <w:lvlJc w:val="left"/>
    </w:lvl>
    <w:lvl w:ilvl="8" w:tplc="AD16A77C">
      <w:numFmt w:val="decimal"/>
      <w:lvlText w:val=""/>
      <w:lvlJc w:val="left"/>
    </w:lvl>
  </w:abstractNum>
  <w:abstractNum w:abstractNumId="4" w15:restartNumberingAfterBreak="0">
    <w:nsid w:val="642E0321"/>
    <w:multiLevelType w:val="hybridMultilevel"/>
    <w:tmpl w:val="4FA291A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15:restartNumberingAfterBreak="0">
    <w:nsid w:val="68333A9B"/>
    <w:multiLevelType w:val="hybridMultilevel"/>
    <w:tmpl w:val="2562859C"/>
    <w:lvl w:ilvl="0" w:tplc="2856D3F0">
      <w:start w:val="1"/>
      <w:numFmt w:val="bullet"/>
      <w:lvlText w:val="●"/>
      <w:lvlJc w:val="left"/>
      <w:pPr>
        <w:ind w:left="720" w:hanging="360"/>
      </w:pPr>
    </w:lvl>
    <w:lvl w:ilvl="1" w:tplc="3BCEC62E">
      <w:start w:val="1"/>
      <w:numFmt w:val="bullet"/>
      <w:lvlText w:val="○"/>
      <w:lvlJc w:val="left"/>
      <w:pPr>
        <w:ind w:left="1440" w:hanging="360"/>
      </w:pPr>
    </w:lvl>
    <w:lvl w:ilvl="2" w:tplc="50846716">
      <w:start w:val="1"/>
      <w:numFmt w:val="bullet"/>
      <w:lvlText w:val="■"/>
      <w:lvlJc w:val="left"/>
      <w:pPr>
        <w:ind w:left="2160" w:hanging="360"/>
      </w:pPr>
    </w:lvl>
    <w:lvl w:ilvl="3" w:tplc="0DB4ED38">
      <w:start w:val="1"/>
      <w:numFmt w:val="bullet"/>
      <w:lvlText w:val="●"/>
      <w:lvlJc w:val="left"/>
      <w:pPr>
        <w:ind w:left="2880" w:hanging="360"/>
      </w:pPr>
    </w:lvl>
    <w:lvl w:ilvl="4" w:tplc="FC7A602C">
      <w:start w:val="1"/>
      <w:numFmt w:val="bullet"/>
      <w:lvlText w:val="○"/>
      <w:lvlJc w:val="left"/>
      <w:pPr>
        <w:ind w:left="3600" w:hanging="360"/>
      </w:pPr>
    </w:lvl>
    <w:lvl w:ilvl="5" w:tplc="DA929C96">
      <w:start w:val="1"/>
      <w:numFmt w:val="bullet"/>
      <w:lvlText w:val="■"/>
      <w:lvlJc w:val="left"/>
      <w:pPr>
        <w:ind w:left="4320" w:hanging="360"/>
      </w:pPr>
    </w:lvl>
    <w:lvl w:ilvl="6" w:tplc="C966CBDE">
      <w:start w:val="1"/>
      <w:numFmt w:val="bullet"/>
      <w:lvlText w:val="●"/>
      <w:lvlJc w:val="left"/>
      <w:pPr>
        <w:ind w:left="5040" w:hanging="360"/>
      </w:pPr>
    </w:lvl>
    <w:lvl w:ilvl="7" w:tplc="8B48F1C4">
      <w:start w:val="1"/>
      <w:numFmt w:val="bullet"/>
      <w:lvlText w:val="●"/>
      <w:lvlJc w:val="left"/>
      <w:pPr>
        <w:ind w:left="5760" w:hanging="360"/>
      </w:pPr>
    </w:lvl>
    <w:lvl w:ilvl="8" w:tplc="8604BD56">
      <w:start w:val="1"/>
      <w:numFmt w:val="bullet"/>
      <w:lvlText w:val="●"/>
      <w:lvlJc w:val="left"/>
      <w:pPr>
        <w:ind w:left="6480" w:hanging="360"/>
      </w:pPr>
    </w:lvl>
  </w:abstractNum>
  <w:abstractNum w:abstractNumId="6" w15:restartNumberingAfterBreak="0">
    <w:nsid w:val="7C3149B3"/>
    <w:multiLevelType w:val="hybridMultilevel"/>
    <w:tmpl w:val="4F5A7EBE"/>
    <w:lvl w:ilvl="0" w:tplc="9D600048">
      <w:start w:val="1"/>
      <w:numFmt w:val="bullet"/>
      <w:lvlText w:val="–"/>
      <w:lvlJc w:val="left"/>
      <w:pPr>
        <w:ind w:left="720" w:hanging="360"/>
      </w:pPr>
    </w:lvl>
    <w:lvl w:ilvl="1" w:tplc="4656CE10">
      <w:numFmt w:val="decimal"/>
      <w:lvlText w:val=""/>
      <w:lvlJc w:val="left"/>
    </w:lvl>
    <w:lvl w:ilvl="2" w:tplc="D902DF3E">
      <w:numFmt w:val="decimal"/>
      <w:lvlText w:val=""/>
      <w:lvlJc w:val="left"/>
    </w:lvl>
    <w:lvl w:ilvl="3" w:tplc="FD040B6E">
      <w:numFmt w:val="decimal"/>
      <w:lvlText w:val=""/>
      <w:lvlJc w:val="left"/>
    </w:lvl>
    <w:lvl w:ilvl="4" w:tplc="C2FA8EA0">
      <w:numFmt w:val="decimal"/>
      <w:lvlText w:val=""/>
      <w:lvlJc w:val="left"/>
    </w:lvl>
    <w:lvl w:ilvl="5" w:tplc="F2288918">
      <w:numFmt w:val="decimal"/>
      <w:lvlText w:val=""/>
      <w:lvlJc w:val="left"/>
    </w:lvl>
    <w:lvl w:ilvl="6" w:tplc="C93A6A9C">
      <w:numFmt w:val="decimal"/>
      <w:lvlText w:val=""/>
      <w:lvlJc w:val="left"/>
    </w:lvl>
    <w:lvl w:ilvl="7" w:tplc="8174B85A">
      <w:numFmt w:val="decimal"/>
      <w:lvlText w:val=""/>
      <w:lvlJc w:val="left"/>
    </w:lvl>
    <w:lvl w:ilvl="8" w:tplc="C3B698DA">
      <w:numFmt w:val="decimal"/>
      <w:lvlText w:val=""/>
      <w:lvlJc w:val="left"/>
    </w:lvl>
  </w:abstractNum>
  <w:num w:numId="1" w16cid:durableId="1852451847">
    <w:abstractNumId w:val="5"/>
    <w:lvlOverride w:ilvl="0">
      <w:startOverride w:val="1"/>
    </w:lvlOverride>
  </w:num>
  <w:num w:numId="2" w16cid:durableId="1889761635">
    <w:abstractNumId w:val="6"/>
    <w:lvlOverride w:ilvl="0">
      <w:startOverride w:val="1"/>
    </w:lvlOverride>
  </w:num>
  <w:num w:numId="3" w16cid:durableId="1090616112">
    <w:abstractNumId w:val="2"/>
  </w:num>
  <w:num w:numId="4" w16cid:durableId="153911095">
    <w:abstractNumId w:val="1"/>
  </w:num>
  <w:num w:numId="5" w16cid:durableId="362904884">
    <w:abstractNumId w:val="0"/>
  </w:num>
  <w:num w:numId="6" w16cid:durableId="14582889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6"/>
  <w:displayBackgroundShape/>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33E3"/>
    <w:rsid w:val="0001321A"/>
    <w:rsid w:val="00094602"/>
    <w:rsid w:val="000B7108"/>
    <w:rsid w:val="000C4F87"/>
    <w:rsid w:val="00105A67"/>
    <w:rsid w:val="00113652"/>
    <w:rsid w:val="0012434C"/>
    <w:rsid w:val="00131C4A"/>
    <w:rsid w:val="00161CF9"/>
    <w:rsid w:val="001862C7"/>
    <w:rsid w:val="00192E7F"/>
    <w:rsid w:val="001965E0"/>
    <w:rsid w:val="001A5AF4"/>
    <w:rsid w:val="001B1898"/>
    <w:rsid w:val="001B3E8C"/>
    <w:rsid w:val="001E0A0E"/>
    <w:rsid w:val="001E11E4"/>
    <w:rsid w:val="001E6DCD"/>
    <w:rsid w:val="001F2BF2"/>
    <w:rsid w:val="001F53DB"/>
    <w:rsid w:val="00202037"/>
    <w:rsid w:val="002168B0"/>
    <w:rsid w:val="00220404"/>
    <w:rsid w:val="00234609"/>
    <w:rsid w:val="00242C4B"/>
    <w:rsid w:val="0026450E"/>
    <w:rsid w:val="00276260"/>
    <w:rsid w:val="00291348"/>
    <w:rsid w:val="002B564F"/>
    <w:rsid w:val="002C2F10"/>
    <w:rsid w:val="002C60A2"/>
    <w:rsid w:val="002E3AE9"/>
    <w:rsid w:val="002F7E7E"/>
    <w:rsid w:val="00303904"/>
    <w:rsid w:val="00313A47"/>
    <w:rsid w:val="0033046D"/>
    <w:rsid w:val="00352C39"/>
    <w:rsid w:val="00357BE6"/>
    <w:rsid w:val="00390BE7"/>
    <w:rsid w:val="00397BA0"/>
    <w:rsid w:val="003B1A16"/>
    <w:rsid w:val="00400BA0"/>
    <w:rsid w:val="00414F1B"/>
    <w:rsid w:val="0041749C"/>
    <w:rsid w:val="00456CE8"/>
    <w:rsid w:val="00496EDF"/>
    <w:rsid w:val="004B47EA"/>
    <w:rsid w:val="004F63DA"/>
    <w:rsid w:val="0050282F"/>
    <w:rsid w:val="0052037B"/>
    <w:rsid w:val="00521178"/>
    <w:rsid w:val="005213C6"/>
    <w:rsid w:val="00532D91"/>
    <w:rsid w:val="005338E9"/>
    <w:rsid w:val="00547533"/>
    <w:rsid w:val="00547CA5"/>
    <w:rsid w:val="005631A1"/>
    <w:rsid w:val="00597BCB"/>
    <w:rsid w:val="005E4A54"/>
    <w:rsid w:val="005E76AD"/>
    <w:rsid w:val="0062244A"/>
    <w:rsid w:val="00633FFC"/>
    <w:rsid w:val="00657EC8"/>
    <w:rsid w:val="00670773"/>
    <w:rsid w:val="006A1322"/>
    <w:rsid w:val="006B10BF"/>
    <w:rsid w:val="006B48A1"/>
    <w:rsid w:val="007041A7"/>
    <w:rsid w:val="0070533C"/>
    <w:rsid w:val="0071118E"/>
    <w:rsid w:val="007123AC"/>
    <w:rsid w:val="00721954"/>
    <w:rsid w:val="00734AE4"/>
    <w:rsid w:val="00735CFF"/>
    <w:rsid w:val="00786F9E"/>
    <w:rsid w:val="0079446F"/>
    <w:rsid w:val="007A15AB"/>
    <w:rsid w:val="007A255D"/>
    <w:rsid w:val="007A3422"/>
    <w:rsid w:val="007C3AFA"/>
    <w:rsid w:val="007E4E66"/>
    <w:rsid w:val="00802AFB"/>
    <w:rsid w:val="008353E4"/>
    <w:rsid w:val="00836523"/>
    <w:rsid w:val="008A7988"/>
    <w:rsid w:val="008B5A9F"/>
    <w:rsid w:val="008F2C43"/>
    <w:rsid w:val="008F33E3"/>
    <w:rsid w:val="00945E7A"/>
    <w:rsid w:val="009653B6"/>
    <w:rsid w:val="00965C3D"/>
    <w:rsid w:val="00973ED2"/>
    <w:rsid w:val="00997DF2"/>
    <w:rsid w:val="009A2E90"/>
    <w:rsid w:val="009B4D71"/>
    <w:rsid w:val="009C2CCE"/>
    <w:rsid w:val="009C5E36"/>
    <w:rsid w:val="009D3171"/>
    <w:rsid w:val="00A119EA"/>
    <w:rsid w:val="00AB4644"/>
    <w:rsid w:val="00AC0827"/>
    <w:rsid w:val="00B318D2"/>
    <w:rsid w:val="00B35829"/>
    <w:rsid w:val="00B44415"/>
    <w:rsid w:val="00BB3F95"/>
    <w:rsid w:val="00BB6281"/>
    <w:rsid w:val="00BC230D"/>
    <w:rsid w:val="00C12B71"/>
    <w:rsid w:val="00C16053"/>
    <w:rsid w:val="00C400F8"/>
    <w:rsid w:val="00C53800"/>
    <w:rsid w:val="00C80034"/>
    <w:rsid w:val="00C83D9E"/>
    <w:rsid w:val="00C92DDD"/>
    <w:rsid w:val="00C96C9F"/>
    <w:rsid w:val="00CA6BD7"/>
    <w:rsid w:val="00CB5909"/>
    <w:rsid w:val="00CB794E"/>
    <w:rsid w:val="00CC0A59"/>
    <w:rsid w:val="00CC1C02"/>
    <w:rsid w:val="00CE19F9"/>
    <w:rsid w:val="00CF2660"/>
    <w:rsid w:val="00D53F95"/>
    <w:rsid w:val="00D852BB"/>
    <w:rsid w:val="00D867DB"/>
    <w:rsid w:val="00DC3904"/>
    <w:rsid w:val="00DF1C0E"/>
    <w:rsid w:val="00E01A45"/>
    <w:rsid w:val="00E1049F"/>
    <w:rsid w:val="00E1653B"/>
    <w:rsid w:val="00E24F58"/>
    <w:rsid w:val="00E256C1"/>
    <w:rsid w:val="00E66E66"/>
    <w:rsid w:val="00E747A7"/>
    <w:rsid w:val="00E92345"/>
    <w:rsid w:val="00E93146"/>
    <w:rsid w:val="00E9398B"/>
    <w:rsid w:val="00EC2371"/>
    <w:rsid w:val="00ED0C97"/>
    <w:rsid w:val="00F4018B"/>
    <w:rsid w:val="00F41DCB"/>
    <w:rsid w:val="00F42542"/>
    <w:rsid w:val="00F513FF"/>
    <w:rsid w:val="00F53934"/>
    <w:rsid w:val="00F53DFA"/>
    <w:rsid w:val="00F5520E"/>
    <w:rsid w:val="00FA06C3"/>
    <w:rsid w:val="00FA3732"/>
    <w:rsid w:val="00FA45CD"/>
    <w:rsid w:val="00FC01F2"/>
    <w:rsid w:val="00FC094F"/>
    <w:rsid w:val="00FC5D5E"/>
    <w:rsid w:val="00FE1DB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0EF523"/>
  <w15:docId w15:val="{D3768182-93C2-4FA8-AD38-0399028156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360" w:after="180"/>
      <w:outlineLvl w:val="0"/>
    </w:pPr>
    <w:rPr>
      <w:b/>
      <w:bCs/>
      <w:color w:val="1F5C37"/>
      <w:sz w:val="28"/>
      <w:szCs w:val="28"/>
    </w:rPr>
  </w:style>
  <w:style w:type="paragraph" w:styleId="Heading2">
    <w:name w:val="heading 2"/>
    <w:uiPriority w:val="9"/>
    <w:unhideWhenUsed/>
    <w:qFormat/>
    <w:pPr>
      <w:spacing w:before="240" w:after="120"/>
      <w:outlineLvl w:val="1"/>
    </w:pPr>
    <w:rPr>
      <w:b/>
      <w:bCs/>
      <w:color w:val="2E7D32"/>
      <w:sz w:val="26"/>
      <w:szCs w:val="26"/>
    </w:rPr>
  </w:style>
  <w:style w:type="paragraph" w:styleId="Heading3">
    <w:name w:val="heading 3"/>
    <w:uiPriority w:val="9"/>
    <w:semiHidden/>
    <w:unhideWhenUsed/>
    <w:qFormat/>
    <w:pPr>
      <w:spacing w:before="200" w:after="100"/>
      <w:outlineLvl w:val="2"/>
    </w:pPr>
    <w:rPr>
      <w:b/>
      <w:bCs/>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table" w:styleId="TableGrid">
    <w:name w:val="Table Grid"/>
    <w:basedOn w:val="TableNormal"/>
    <w:uiPriority w:val="39"/>
    <w:rsid w:val="008F2C43"/>
    <w:rPr>
      <w:rFonts w:ascii="Arial" w:eastAsia="Arial" w:hAnsi="Arial" w:cs="Arial"/>
      <w:sz w:val="22"/>
      <w:szCs w:val="22"/>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F2C43"/>
    <w:pPr>
      <w:tabs>
        <w:tab w:val="center" w:pos="4680"/>
        <w:tab w:val="right" w:pos="9360"/>
      </w:tabs>
    </w:pPr>
  </w:style>
  <w:style w:type="character" w:customStyle="1" w:styleId="HeaderChar">
    <w:name w:val="Header Char"/>
    <w:basedOn w:val="DefaultParagraphFont"/>
    <w:link w:val="Header"/>
    <w:uiPriority w:val="99"/>
    <w:rsid w:val="008F2C43"/>
  </w:style>
  <w:style w:type="paragraph" w:styleId="Footer">
    <w:name w:val="footer"/>
    <w:basedOn w:val="Normal"/>
    <w:link w:val="FooterChar"/>
    <w:uiPriority w:val="99"/>
    <w:unhideWhenUsed/>
    <w:rsid w:val="008F2C43"/>
    <w:pPr>
      <w:tabs>
        <w:tab w:val="center" w:pos="4680"/>
        <w:tab w:val="right" w:pos="9360"/>
      </w:tabs>
    </w:pPr>
  </w:style>
  <w:style w:type="character" w:customStyle="1" w:styleId="FooterChar">
    <w:name w:val="Footer Char"/>
    <w:basedOn w:val="DefaultParagraphFont"/>
    <w:link w:val="Footer"/>
    <w:uiPriority w:val="99"/>
    <w:rsid w:val="008F2C43"/>
  </w:style>
  <w:style w:type="character" w:styleId="UnresolvedMention">
    <w:name w:val="Unresolved Mention"/>
    <w:basedOn w:val="DefaultParagraphFont"/>
    <w:uiPriority w:val="99"/>
    <w:semiHidden/>
    <w:unhideWhenUsed/>
    <w:rsid w:val="00C12B71"/>
    <w:rPr>
      <w:color w:val="605E5C"/>
      <w:shd w:val="clear" w:color="auto" w:fill="E1DFDD"/>
    </w:rPr>
  </w:style>
  <w:style w:type="character" w:styleId="FollowedHyperlink">
    <w:name w:val="FollowedHyperlink"/>
    <w:basedOn w:val="DefaultParagraphFont"/>
    <w:uiPriority w:val="99"/>
    <w:semiHidden/>
    <w:unhideWhenUsed/>
    <w:rsid w:val="00CF2660"/>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6743738">
      <w:bodyDiv w:val="1"/>
      <w:marLeft w:val="0"/>
      <w:marRight w:val="0"/>
      <w:marTop w:val="0"/>
      <w:marBottom w:val="0"/>
      <w:divBdr>
        <w:top w:val="none" w:sz="0" w:space="0" w:color="auto"/>
        <w:left w:val="none" w:sz="0" w:space="0" w:color="auto"/>
        <w:bottom w:val="none" w:sz="0" w:space="0" w:color="auto"/>
        <w:right w:val="none" w:sz="0" w:space="0" w:color="auto"/>
      </w:divBdr>
    </w:div>
    <w:div w:id="491022869">
      <w:bodyDiv w:val="1"/>
      <w:marLeft w:val="0"/>
      <w:marRight w:val="0"/>
      <w:marTop w:val="0"/>
      <w:marBottom w:val="0"/>
      <w:divBdr>
        <w:top w:val="none" w:sz="0" w:space="0" w:color="auto"/>
        <w:left w:val="none" w:sz="0" w:space="0" w:color="auto"/>
        <w:bottom w:val="none" w:sz="0" w:space="0" w:color="auto"/>
        <w:right w:val="none" w:sz="0" w:space="0" w:color="auto"/>
      </w:divBdr>
    </w:div>
    <w:div w:id="640623453">
      <w:bodyDiv w:val="1"/>
      <w:marLeft w:val="0"/>
      <w:marRight w:val="0"/>
      <w:marTop w:val="0"/>
      <w:marBottom w:val="0"/>
      <w:divBdr>
        <w:top w:val="none" w:sz="0" w:space="0" w:color="auto"/>
        <w:left w:val="none" w:sz="0" w:space="0" w:color="auto"/>
        <w:bottom w:val="none" w:sz="0" w:space="0" w:color="auto"/>
        <w:right w:val="none" w:sz="0" w:space="0" w:color="auto"/>
      </w:divBdr>
    </w:div>
    <w:div w:id="753818762">
      <w:bodyDiv w:val="1"/>
      <w:marLeft w:val="0"/>
      <w:marRight w:val="0"/>
      <w:marTop w:val="0"/>
      <w:marBottom w:val="0"/>
      <w:divBdr>
        <w:top w:val="none" w:sz="0" w:space="0" w:color="auto"/>
        <w:left w:val="none" w:sz="0" w:space="0" w:color="auto"/>
        <w:bottom w:val="none" w:sz="0" w:space="0" w:color="auto"/>
        <w:right w:val="none" w:sz="0" w:space="0" w:color="auto"/>
      </w:divBdr>
    </w:div>
    <w:div w:id="1005280125">
      <w:bodyDiv w:val="1"/>
      <w:marLeft w:val="0"/>
      <w:marRight w:val="0"/>
      <w:marTop w:val="0"/>
      <w:marBottom w:val="0"/>
      <w:divBdr>
        <w:top w:val="none" w:sz="0" w:space="0" w:color="auto"/>
        <w:left w:val="none" w:sz="0" w:space="0" w:color="auto"/>
        <w:bottom w:val="none" w:sz="0" w:space="0" w:color="auto"/>
        <w:right w:val="none" w:sz="0" w:space="0" w:color="auto"/>
      </w:divBdr>
    </w:div>
    <w:div w:id="1066534127">
      <w:bodyDiv w:val="1"/>
      <w:marLeft w:val="0"/>
      <w:marRight w:val="0"/>
      <w:marTop w:val="0"/>
      <w:marBottom w:val="0"/>
      <w:divBdr>
        <w:top w:val="none" w:sz="0" w:space="0" w:color="auto"/>
        <w:left w:val="none" w:sz="0" w:space="0" w:color="auto"/>
        <w:bottom w:val="none" w:sz="0" w:space="0" w:color="auto"/>
        <w:right w:val="none" w:sz="0" w:space="0" w:color="auto"/>
      </w:divBdr>
    </w:div>
    <w:div w:id="181163454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B67704-1A3B-F841-8A42-ABE2CDBCDC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10</Pages>
  <Words>3621</Words>
  <Characters>20642</Characters>
  <Application>Microsoft Office Word</Application>
  <DocSecurity>0</DocSecurity>
  <Lines>172</Lines>
  <Paragraphs>48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24215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Ikboljon Kasimov</cp:lastModifiedBy>
  <cp:revision>8</cp:revision>
  <dcterms:created xsi:type="dcterms:W3CDTF">2026-06-11T10:06:00Z</dcterms:created>
  <dcterms:modified xsi:type="dcterms:W3CDTF">2026-06-11T10:58:00Z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e00feffa-8082-41cb-8140-b90980d0d382</vt:lpwstr>
  </property>
</Properties>
</file>